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2836"/>
        <w:gridCol w:w="6235"/>
      </w:tblGrid>
      <w:tr w:rsidR="0005783B" w:rsidRPr="0005783B" w14:paraId="181F5A51" w14:textId="77777777" w:rsidTr="00CB6779">
        <w:tc>
          <w:tcPr>
            <w:tcW w:w="1563" w:type="pct"/>
          </w:tcPr>
          <w:p w14:paraId="0D00D603" w14:textId="77777777" w:rsidR="001974B7" w:rsidRPr="0005783B" w:rsidRDefault="001974B7" w:rsidP="00CB6779">
            <w:pPr>
              <w:widowControl w:val="0"/>
              <w:tabs>
                <w:tab w:val="right" w:leader="dot" w:pos="7920"/>
              </w:tabs>
              <w:spacing w:after="0" w:line="240" w:lineRule="auto"/>
              <w:jc w:val="center"/>
              <w:rPr>
                <w:rFonts w:ascii="Times New Roman" w:hAnsi="Times New Roman"/>
                <w:b/>
                <w:sz w:val="28"/>
                <w:szCs w:val="28"/>
                <w:vertAlign w:val="superscript"/>
              </w:rPr>
            </w:pPr>
            <w:r w:rsidRPr="0005783B">
              <w:rPr>
                <w:noProof/>
              </w:rPr>
              <mc:AlternateContent>
                <mc:Choice Requires="wps">
                  <w:drawing>
                    <wp:anchor distT="4294967295" distB="4294967295" distL="114300" distR="114300" simplePos="0" relativeHeight="251660288" behindDoc="0" locked="0" layoutInCell="1" allowOverlap="1" wp14:anchorId="30AA9805" wp14:editId="376F51FA">
                      <wp:simplePos x="0" y="0"/>
                      <wp:positionH relativeFrom="column">
                        <wp:posOffset>415925</wp:posOffset>
                      </wp:positionH>
                      <wp:positionV relativeFrom="paragraph">
                        <wp:posOffset>243204</wp:posOffset>
                      </wp:positionV>
                      <wp:extent cx="852170" cy="0"/>
                      <wp:effectExtent l="0" t="0" r="508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62B31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5pt,19.15pt" to="99.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7yAEAAHY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"/>
                  </w:pict>
                </mc:Fallback>
              </mc:AlternateContent>
            </w:r>
            <w:r w:rsidRPr="0005783B">
              <w:rPr>
                <w:rFonts w:ascii="Times New Roman" w:hAnsi="Times New Roman"/>
                <w:b/>
                <w:sz w:val="28"/>
                <w:szCs w:val="28"/>
              </w:rPr>
              <w:t xml:space="preserve">BỘ QUỐC PHÒNG </w:t>
            </w:r>
            <w:r w:rsidRPr="0005783B">
              <w:rPr>
                <w:rFonts w:ascii="Times New Roman" w:hAnsi="Times New Roman"/>
                <w:b/>
                <w:sz w:val="28"/>
                <w:szCs w:val="28"/>
              </w:rPr>
              <w:br/>
            </w:r>
          </w:p>
        </w:tc>
        <w:tc>
          <w:tcPr>
            <w:tcW w:w="3437" w:type="pct"/>
          </w:tcPr>
          <w:p w14:paraId="6197D04F" w14:textId="458B76C8" w:rsidR="001974B7" w:rsidRPr="009517C7" w:rsidRDefault="001974B7" w:rsidP="009517C7">
            <w:pPr>
              <w:widowControl w:val="0"/>
              <w:tabs>
                <w:tab w:val="right" w:leader="dot" w:pos="7920"/>
              </w:tabs>
              <w:spacing w:after="0" w:line="240" w:lineRule="auto"/>
              <w:jc w:val="center"/>
              <w:rPr>
                <w:rFonts w:ascii="Times New Roman" w:hAnsi="Times New Roman"/>
                <w:b/>
                <w:sz w:val="28"/>
                <w:szCs w:val="28"/>
              </w:rPr>
            </w:pPr>
            <w:r w:rsidRPr="0005783B">
              <w:rPr>
                <w:rFonts w:ascii="Times New Roman" w:hAnsi="Times New Roman"/>
                <w:b/>
                <w:sz w:val="28"/>
                <w:szCs w:val="28"/>
              </w:rPr>
              <w:t>CỘNG HÒA XÃ HỘI CHỦ NGHĨA VIỆT NAM</w:t>
            </w:r>
            <w:r w:rsidRPr="0005783B">
              <w:rPr>
                <w:rFonts w:ascii="Times New Roman" w:hAnsi="Times New Roman"/>
                <w:b/>
                <w:sz w:val="28"/>
                <w:szCs w:val="28"/>
              </w:rPr>
              <w:br/>
              <w:t xml:space="preserve">Độc lập - Tự do - Hạnh phúc </w:t>
            </w:r>
          </w:p>
        </w:tc>
      </w:tr>
      <w:tr w:rsidR="0005783B" w:rsidRPr="0005783B" w14:paraId="517F140C" w14:textId="77777777" w:rsidTr="00CB6779">
        <w:trPr>
          <w:trHeight w:val="80"/>
        </w:trPr>
        <w:tc>
          <w:tcPr>
            <w:tcW w:w="1563" w:type="pct"/>
          </w:tcPr>
          <w:p w14:paraId="05D89352" w14:textId="77777777" w:rsidR="001974B7" w:rsidRPr="0005783B" w:rsidRDefault="001974B7" w:rsidP="009517C7">
            <w:pPr>
              <w:widowControl w:val="0"/>
              <w:tabs>
                <w:tab w:val="right" w:leader="dot" w:pos="7920"/>
              </w:tabs>
              <w:spacing w:before="240" w:after="0" w:line="240" w:lineRule="auto"/>
              <w:jc w:val="center"/>
              <w:rPr>
                <w:rFonts w:ascii="Times New Roman" w:hAnsi="Times New Roman"/>
                <w:i/>
                <w:iCs/>
                <w:sz w:val="28"/>
                <w:szCs w:val="28"/>
              </w:rPr>
            </w:pPr>
            <w:r w:rsidRPr="0005783B">
              <w:rPr>
                <w:rFonts w:ascii="Times New Roman" w:hAnsi="Times New Roman"/>
                <w:sz w:val="28"/>
                <w:szCs w:val="28"/>
              </w:rPr>
              <w:t>Số:          /BC-BQP</w:t>
            </w:r>
          </w:p>
        </w:tc>
        <w:tc>
          <w:tcPr>
            <w:tcW w:w="3437" w:type="pct"/>
          </w:tcPr>
          <w:p w14:paraId="6098659D" w14:textId="7BE89D2E" w:rsidR="001974B7" w:rsidRPr="0005783B" w:rsidRDefault="0032224A" w:rsidP="002F6041">
            <w:pPr>
              <w:widowControl w:val="0"/>
              <w:tabs>
                <w:tab w:val="right" w:leader="dot" w:pos="7920"/>
              </w:tabs>
              <w:spacing w:before="240" w:after="0" w:line="240" w:lineRule="auto"/>
              <w:jc w:val="center"/>
              <w:rPr>
                <w:rFonts w:ascii="Times New Roman" w:hAnsi="Times New Roman"/>
                <w:i/>
                <w:iCs/>
                <w:sz w:val="28"/>
                <w:szCs w:val="28"/>
              </w:rPr>
            </w:pPr>
            <w:r w:rsidRPr="0005783B">
              <w:rPr>
                <w:noProof/>
              </w:rPr>
              <mc:AlternateContent>
                <mc:Choice Requires="wps">
                  <w:drawing>
                    <wp:anchor distT="4294967295" distB="4294967295" distL="114300" distR="114300" simplePos="0" relativeHeight="251659264" behindDoc="0" locked="0" layoutInCell="1" allowOverlap="1" wp14:anchorId="011BE38F" wp14:editId="29B532E7">
                      <wp:simplePos x="0" y="0"/>
                      <wp:positionH relativeFrom="column">
                        <wp:posOffset>859699</wp:posOffset>
                      </wp:positionH>
                      <wp:positionV relativeFrom="paragraph">
                        <wp:posOffset>18687</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A9AC3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7pt,1.45pt" to="23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"/>
                  </w:pict>
                </mc:Fallback>
              </mc:AlternateContent>
            </w:r>
            <w:r w:rsidR="001974B7" w:rsidRPr="0005783B">
              <w:rPr>
                <w:rFonts w:ascii="Times New Roman" w:hAnsi="Times New Roman"/>
                <w:i/>
                <w:sz w:val="28"/>
                <w:szCs w:val="28"/>
              </w:rPr>
              <w:t xml:space="preserve">Hà </w:t>
            </w:r>
            <w:r w:rsidR="0006565E">
              <w:rPr>
                <w:rFonts w:ascii="Times New Roman" w:hAnsi="Times New Roman"/>
                <w:i/>
                <w:sz w:val="28"/>
                <w:szCs w:val="28"/>
              </w:rPr>
              <w:t>N</w:t>
            </w:r>
            <w:r w:rsidR="001974B7" w:rsidRPr="0005783B">
              <w:rPr>
                <w:rFonts w:ascii="Times New Roman" w:hAnsi="Times New Roman"/>
                <w:i/>
                <w:sz w:val="28"/>
                <w:szCs w:val="28"/>
              </w:rPr>
              <w:t xml:space="preserve">ội, ngày   </w:t>
            </w:r>
            <w:r w:rsidR="00E50ED4">
              <w:rPr>
                <w:rFonts w:ascii="Times New Roman" w:hAnsi="Times New Roman"/>
                <w:i/>
                <w:sz w:val="28"/>
                <w:szCs w:val="28"/>
              </w:rPr>
              <w:t xml:space="preserve"> </w:t>
            </w:r>
            <w:r w:rsidR="001974B7" w:rsidRPr="0005783B">
              <w:rPr>
                <w:rFonts w:ascii="Times New Roman" w:hAnsi="Times New Roman"/>
                <w:i/>
                <w:sz w:val="28"/>
                <w:szCs w:val="28"/>
              </w:rPr>
              <w:t xml:space="preserve"> tháng </w:t>
            </w:r>
            <w:r w:rsidR="002F6041">
              <w:rPr>
                <w:rFonts w:ascii="Times New Roman" w:hAnsi="Times New Roman"/>
                <w:i/>
                <w:sz w:val="28"/>
                <w:szCs w:val="28"/>
              </w:rPr>
              <w:t>7</w:t>
            </w:r>
            <w:r w:rsidR="001974B7" w:rsidRPr="0005783B">
              <w:rPr>
                <w:rFonts w:ascii="Times New Roman" w:hAnsi="Times New Roman"/>
                <w:i/>
                <w:sz w:val="28"/>
                <w:szCs w:val="28"/>
              </w:rPr>
              <w:t xml:space="preserve"> năm 2024</w:t>
            </w:r>
          </w:p>
        </w:tc>
      </w:tr>
    </w:tbl>
    <w:p w14:paraId="30474997" w14:textId="77777777" w:rsidR="00C45DC0" w:rsidRDefault="00C45DC0" w:rsidP="001974B7">
      <w:pPr>
        <w:widowControl w:val="0"/>
        <w:tabs>
          <w:tab w:val="right" w:leader="dot" w:pos="7920"/>
        </w:tabs>
        <w:spacing w:after="0" w:line="240" w:lineRule="auto"/>
        <w:jc w:val="center"/>
        <w:rPr>
          <w:rFonts w:ascii="Times New Roman" w:hAnsi="Times New Roman"/>
          <w:b/>
          <w:sz w:val="28"/>
          <w:szCs w:val="28"/>
        </w:rPr>
      </w:pPr>
    </w:p>
    <w:p w14:paraId="56E5F494" w14:textId="77777777" w:rsidR="001974B7" w:rsidRPr="0005783B" w:rsidRDefault="001974B7" w:rsidP="001974B7">
      <w:pPr>
        <w:widowControl w:val="0"/>
        <w:tabs>
          <w:tab w:val="right" w:leader="dot" w:pos="7920"/>
        </w:tabs>
        <w:spacing w:after="0" w:line="240" w:lineRule="auto"/>
        <w:jc w:val="center"/>
        <w:rPr>
          <w:rFonts w:ascii="Times New Roman" w:hAnsi="Times New Roman"/>
          <w:b/>
          <w:sz w:val="28"/>
          <w:szCs w:val="28"/>
        </w:rPr>
      </w:pPr>
      <w:r w:rsidRPr="0005783B">
        <w:rPr>
          <w:rFonts w:ascii="Times New Roman" w:hAnsi="Times New Roman"/>
          <w:b/>
          <w:sz w:val="28"/>
          <w:szCs w:val="28"/>
        </w:rPr>
        <w:t xml:space="preserve">BÁO CÁO </w:t>
      </w:r>
    </w:p>
    <w:p w14:paraId="364C74D9" w14:textId="2D33F8C6" w:rsidR="00E50ED4" w:rsidRPr="0005783B" w:rsidRDefault="001974B7" w:rsidP="00E50ED4">
      <w:pPr>
        <w:widowControl w:val="0"/>
        <w:spacing w:after="0" w:line="240" w:lineRule="auto"/>
        <w:jc w:val="center"/>
        <w:rPr>
          <w:rFonts w:ascii="Times New Roman" w:eastAsia="Times New Roman" w:hAnsi="Times New Roman"/>
          <w:b/>
          <w:bCs/>
          <w:sz w:val="28"/>
          <w:szCs w:val="28"/>
          <w:lang w:eastAsia="en-SG"/>
        </w:rPr>
      </w:pPr>
      <w:r w:rsidRPr="0005783B">
        <w:rPr>
          <w:rFonts w:ascii="Times New Roman" w:hAnsi="Times New Roman"/>
          <w:b/>
          <w:sz w:val="28"/>
          <w:szCs w:val="28"/>
        </w:rPr>
        <w:t xml:space="preserve">Đánh giá tác động của chính sách trong </w:t>
      </w:r>
      <w:bookmarkStart w:id="0" w:name="loai_1_name"/>
      <w:r w:rsidR="0085384E">
        <w:rPr>
          <w:rFonts w:ascii="Times New Roman" w:hAnsi="Times New Roman"/>
          <w:b/>
          <w:sz w:val="28"/>
          <w:szCs w:val="28"/>
        </w:rPr>
        <w:t>dự thảo</w:t>
      </w:r>
    </w:p>
    <w:p w14:paraId="66837476" w14:textId="77777777" w:rsidR="00E50ED4" w:rsidRDefault="001974B7" w:rsidP="00E50ED4">
      <w:pPr>
        <w:widowControl w:val="0"/>
        <w:spacing w:after="0" w:line="240" w:lineRule="auto"/>
        <w:jc w:val="center"/>
        <w:rPr>
          <w:rFonts w:ascii="Times New Roman" w:hAnsi="Times New Roman"/>
          <w:b/>
          <w:sz w:val="28"/>
          <w:szCs w:val="28"/>
        </w:rPr>
      </w:pPr>
      <w:r w:rsidRPr="0005783B">
        <w:rPr>
          <w:rFonts w:ascii="Times New Roman" w:eastAsia="Times New Roman" w:hAnsi="Times New Roman"/>
          <w:b/>
          <w:bCs/>
          <w:sz w:val="28"/>
          <w:szCs w:val="28"/>
          <w:lang w:eastAsia="en-SG"/>
        </w:rPr>
        <w:t>Quyết định</w:t>
      </w:r>
      <w:bookmarkEnd w:id="0"/>
      <w:r w:rsidR="00965C36">
        <w:rPr>
          <w:rFonts w:ascii="Times New Roman" w:eastAsia="Times New Roman" w:hAnsi="Times New Roman"/>
          <w:b/>
          <w:bCs/>
          <w:sz w:val="28"/>
          <w:szCs w:val="28"/>
          <w:lang w:eastAsia="en-SG"/>
        </w:rPr>
        <w:t xml:space="preserve"> </w:t>
      </w:r>
      <w:r w:rsidR="00E50ED4">
        <w:rPr>
          <w:rFonts w:ascii="Times New Roman" w:eastAsia="Times New Roman" w:hAnsi="Times New Roman"/>
          <w:b/>
          <w:bCs/>
          <w:sz w:val="28"/>
          <w:szCs w:val="28"/>
          <w:lang w:eastAsia="en-SG"/>
        </w:rPr>
        <w:t xml:space="preserve">của </w:t>
      </w:r>
      <w:r w:rsidR="00E50ED4">
        <w:rPr>
          <w:rFonts w:ascii="Times New Roman" w:hAnsi="Times New Roman"/>
          <w:b/>
          <w:sz w:val="28"/>
          <w:szCs w:val="28"/>
        </w:rPr>
        <w:t xml:space="preserve">Thủ tướng Chính phủ </w:t>
      </w:r>
      <w:r w:rsidR="00A219ED" w:rsidRPr="0005783B">
        <w:rPr>
          <w:rFonts w:ascii="Times New Roman" w:hAnsi="Times New Roman"/>
          <w:b/>
          <w:bCs/>
          <w:sz w:val="28"/>
          <w:szCs w:val="28"/>
          <w:lang w:eastAsia="en-SG"/>
        </w:rPr>
        <w:t xml:space="preserve">quy định </w:t>
      </w:r>
      <w:r w:rsidR="00965C36">
        <w:rPr>
          <w:rFonts w:ascii="Times New Roman" w:hAnsi="Times New Roman"/>
          <w:b/>
          <w:bCs/>
          <w:sz w:val="28"/>
          <w:szCs w:val="28"/>
          <w:lang w:eastAsia="en-SG"/>
        </w:rPr>
        <w:t xml:space="preserve">về </w:t>
      </w:r>
      <w:r w:rsidR="00A219ED" w:rsidRPr="0005783B">
        <w:rPr>
          <w:rFonts w:ascii="Times New Roman" w:hAnsi="Times New Roman"/>
          <w:b/>
          <w:bCs/>
          <w:sz w:val="28"/>
          <w:szCs w:val="28"/>
          <w:lang w:eastAsia="en-SG"/>
        </w:rPr>
        <w:t>điều kiện thành lập</w:t>
      </w:r>
      <w:r w:rsidR="00A219ED" w:rsidRPr="0005783B">
        <w:rPr>
          <w:rFonts w:ascii="Times New Roman" w:hAnsi="Times New Roman"/>
          <w:b/>
          <w:sz w:val="28"/>
          <w:szCs w:val="28"/>
        </w:rPr>
        <w:t>,</w:t>
      </w:r>
    </w:p>
    <w:p w14:paraId="0A0D6F37" w14:textId="6713BA13" w:rsidR="00965C36" w:rsidRDefault="00A219ED" w:rsidP="00965C36">
      <w:pPr>
        <w:widowControl w:val="0"/>
        <w:spacing w:after="0" w:line="240" w:lineRule="auto"/>
        <w:jc w:val="center"/>
        <w:rPr>
          <w:rFonts w:ascii="Times New Roman" w:hAnsi="Times New Roman"/>
          <w:b/>
          <w:bCs/>
          <w:sz w:val="28"/>
          <w:szCs w:val="28"/>
        </w:rPr>
      </w:pPr>
      <w:proofErr w:type="gramStart"/>
      <w:r w:rsidRPr="0005783B">
        <w:rPr>
          <w:rFonts w:ascii="Times New Roman" w:hAnsi="Times New Roman"/>
          <w:b/>
          <w:sz w:val="28"/>
          <w:szCs w:val="28"/>
        </w:rPr>
        <w:t>tổ</w:t>
      </w:r>
      <w:proofErr w:type="gramEnd"/>
      <w:r w:rsidRPr="0005783B">
        <w:rPr>
          <w:rFonts w:ascii="Times New Roman" w:hAnsi="Times New Roman"/>
          <w:b/>
          <w:sz w:val="28"/>
          <w:szCs w:val="28"/>
        </w:rPr>
        <w:t xml:space="preserve"> </w:t>
      </w:r>
      <w:r w:rsidRPr="0005783B">
        <w:rPr>
          <w:rFonts w:ascii="Times New Roman" w:hAnsi="Times New Roman"/>
          <w:b/>
          <w:bCs/>
          <w:sz w:val="28"/>
          <w:szCs w:val="28"/>
        </w:rPr>
        <w:t>chức, hoạt động</w:t>
      </w:r>
      <w:r w:rsidR="00E50ED4">
        <w:rPr>
          <w:rFonts w:ascii="Times New Roman" w:hAnsi="Times New Roman"/>
          <w:b/>
          <w:bCs/>
          <w:sz w:val="28"/>
          <w:szCs w:val="28"/>
        </w:rPr>
        <w:t xml:space="preserve"> </w:t>
      </w:r>
      <w:r w:rsidRPr="0005783B">
        <w:rPr>
          <w:rFonts w:ascii="Times New Roman" w:hAnsi="Times New Roman"/>
          <w:b/>
          <w:bCs/>
          <w:sz w:val="28"/>
          <w:szCs w:val="28"/>
        </w:rPr>
        <w:t xml:space="preserve">của </w:t>
      </w:r>
      <w:r w:rsidR="00F64C46">
        <w:rPr>
          <w:rFonts w:ascii="Times New Roman" w:hAnsi="Times New Roman"/>
          <w:b/>
          <w:bCs/>
          <w:sz w:val="28"/>
          <w:szCs w:val="28"/>
        </w:rPr>
        <w:t>t</w:t>
      </w:r>
      <w:r w:rsidRPr="0005783B">
        <w:rPr>
          <w:rFonts w:ascii="Times New Roman" w:hAnsi="Times New Roman"/>
          <w:b/>
          <w:bCs/>
          <w:sz w:val="28"/>
          <w:szCs w:val="28"/>
        </w:rPr>
        <w:t xml:space="preserve">rung tâm </w:t>
      </w:r>
      <w:bookmarkStart w:id="1" w:name="_Hlk161841545"/>
      <w:r w:rsidR="00B976DC">
        <w:rPr>
          <w:rFonts w:ascii="Times New Roman" w:hAnsi="Times New Roman"/>
          <w:b/>
          <w:bCs/>
          <w:sz w:val="28"/>
          <w:szCs w:val="28"/>
        </w:rPr>
        <w:t>giáo dục quốc phòng và an ninh</w:t>
      </w:r>
    </w:p>
    <w:p w14:paraId="1A7B8B9A" w14:textId="617614EB" w:rsidR="00C274CA" w:rsidRPr="0005783B" w:rsidRDefault="00641EB5" w:rsidP="00965C36">
      <w:pPr>
        <w:widowControl w:val="0"/>
        <w:spacing w:after="0" w:line="240" w:lineRule="auto"/>
        <w:jc w:val="center"/>
        <w:rPr>
          <w:rFonts w:ascii="Times New Roman" w:hAnsi="Times New Roman"/>
          <w:sz w:val="28"/>
          <w:szCs w:val="28"/>
          <w:lang w:val="nl-NL"/>
        </w:rPr>
      </w:pPr>
      <w:r w:rsidRPr="0005783B">
        <w:rPr>
          <w:noProof/>
        </w:rPr>
        <mc:AlternateContent>
          <mc:Choice Requires="wps">
            <w:drawing>
              <wp:anchor distT="4294967295" distB="4294967295" distL="114300" distR="114300" simplePos="0" relativeHeight="251661312" behindDoc="0" locked="0" layoutInCell="1" allowOverlap="1" wp14:anchorId="5A1BFCD0" wp14:editId="7EBE9AE0">
                <wp:simplePos x="0" y="0"/>
                <wp:positionH relativeFrom="column">
                  <wp:posOffset>1774190</wp:posOffset>
                </wp:positionH>
                <wp:positionV relativeFrom="paragraph">
                  <wp:posOffset>29545</wp:posOffset>
                </wp:positionV>
                <wp:extent cx="2341880" cy="0"/>
                <wp:effectExtent l="0" t="0" r="127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1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449962E7"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7pt,2.35pt" to="32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"/>
            </w:pict>
          </mc:Fallback>
        </mc:AlternateContent>
      </w:r>
    </w:p>
    <w:p w14:paraId="54C5F1E3" w14:textId="67D23358" w:rsidR="009517C7" w:rsidRDefault="009517C7" w:rsidP="009517C7">
      <w:pPr>
        <w:widowControl w:val="0"/>
        <w:pBdr>
          <w:top w:val="nil"/>
          <w:left w:val="nil"/>
          <w:bottom w:val="nil"/>
          <w:right w:val="nil"/>
          <w:between w:val="nil"/>
        </w:pBdr>
        <w:shd w:val="clear" w:color="auto" w:fill="FFFFFF"/>
        <w:spacing w:before="120" w:after="0" w:line="240" w:lineRule="auto"/>
        <w:jc w:val="center"/>
        <w:outlineLvl w:val="0"/>
        <w:rPr>
          <w:rFonts w:ascii="Times New Roman" w:eastAsia="Times New Roman" w:hAnsi="Times New Roman"/>
          <w:sz w:val="28"/>
          <w:szCs w:val="28"/>
        </w:rPr>
      </w:pPr>
      <w:r w:rsidRPr="009517C7">
        <w:rPr>
          <w:rFonts w:ascii="Times New Roman" w:eastAsia="Times New Roman" w:hAnsi="Times New Roman"/>
          <w:sz w:val="28"/>
          <w:szCs w:val="28"/>
        </w:rPr>
        <w:t>Kính gửi: Thủ tướng Chính phủ.</w:t>
      </w:r>
    </w:p>
    <w:p w14:paraId="0608959B" w14:textId="39DF0610" w:rsidR="009517C7" w:rsidRPr="00C45DC0" w:rsidRDefault="00C45DC0" w:rsidP="009517C7">
      <w:pPr>
        <w:widowControl w:val="0"/>
        <w:pBdr>
          <w:top w:val="nil"/>
          <w:left w:val="nil"/>
          <w:bottom w:val="nil"/>
          <w:right w:val="nil"/>
          <w:between w:val="nil"/>
        </w:pBdr>
        <w:shd w:val="clear" w:color="auto" w:fill="FFFFFF"/>
        <w:spacing w:before="120" w:after="0" w:line="240" w:lineRule="auto"/>
        <w:jc w:val="center"/>
        <w:outlineLvl w:val="0"/>
        <w:rPr>
          <w:rFonts w:ascii="Times New Roman" w:eastAsia="Times New Roman" w:hAnsi="Times New Roman"/>
          <w:i/>
          <w:sz w:val="28"/>
          <w:szCs w:val="28"/>
        </w:rPr>
      </w:pPr>
      <w:r w:rsidRPr="00C45DC0">
        <w:rPr>
          <w:rFonts w:ascii="Times New Roman" w:eastAsia="Times New Roman" w:hAnsi="Times New Roman"/>
          <w:i/>
          <w:sz w:val="28"/>
          <w:szCs w:val="28"/>
        </w:rPr>
        <w:t>(Qua Bộ Tư pháp thẩm định)</w:t>
      </w:r>
    </w:p>
    <w:p w14:paraId="3BF87658" w14:textId="77777777" w:rsidR="00C45DC0" w:rsidRDefault="00C45DC0" w:rsidP="009517C7">
      <w:pPr>
        <w:widowControl w:val="0"/>
        <w:pBdr>
          <w:top w:val="nil"/>
          <w:left w:val="nil"/>
          <w:bottom w:val="nil"/>
          <w:right w:val="nil"/>
          <w:between w:val="nil"/>
        </w:pBdr>
        <w:shd w:val="clear" w:color="auto" w:fill="FFFFFF"/>
        <w:spacing w:before="120" w:after="0" w:line="240" w:lineRule="auto"/>
        <w:ind w:firstLine="709"/>
        <w:jc w:val="both"/>
        <w:outlineLvl w:val="0"/>
        <w:rPr>
          <w:rFonts w:ascii="Times New Roman" w:eastAsia="Times New Roman" w:hAnsi="Times New Roman"/>
          <w:b/>
          <w:sz w:val="28"/>
          <w:szCs w:val="28"/>
        </w:rPr>
      </w:pPr>
    </w:p>
    <w:p w14:paraId="10A75B8E" w14:textId="0707E417" w:rsidR="00ED6547" w:rsidRPr="009517C7" w:rsidRDefault="00ED6547" w:rsidP="009517C7">
      <w:pPr>
        <w:widowControl w:val="0"/>
        <w:pBdr>
          <w:top w:val="nil"/>
          <w:left w:val="nil"/>
          <w:bottom w:val="nil"/>
          <w:right w:val="nil"/>
          <w:between w:val="nil"/>
        </w:pBdr>
        <w:shd w:val="clear" w:color="auto" w:fill="FFFFFF"/>
        <w:spacing w:before="120" w:after="0" w:line="240" w:lineRule="auto"/>
        <w:ind w:firstLine="709"/>
        <w:jc w:val="both"/>
        <w:outlineLvl w:val="0"/>
        <w:rPr>
          <w:rFonts w:ascii="Times New Roman" w:eastAsia="Times New Roman" w:hAnsi="Times New Roman"/>
          <w:b/>
          <w:sz w:val="28"/>
          <w:szCs w:val="28"/>
        </w:rPr>
      </w:pPr>
      <w:bookmarkStart w:id="2" w:name="_GoBack"/>
      <w:bookmarkEnd w:id="2"/>
      <w:r w:rsidRPr="009517C7">
        <w:rPr>
          <w:rFonts w:ascii="Times New Roman" w:eastAsia="Times New Roman" w:hAnsi="Times New Roman"/>
          <w:b/>
          <w:sz w:val="28"/>
          <w:szCs w:val="28"/>
        </w:rPr>
        <w:t>I. XÁC ĐỊNH VẤN ĐỀ</w:t>
      </w:r>
    </w:p>
    <w:p w14:paraId="7F700A6F" w14:textId="77777777" w:rsidR="00ED6547" w:rsidRPr="009517C7" w:rsidRDefault="00ED6547" w:rsidP="009517C7">
      <w:pPr>
        <w:widowControl w:val="0"/>
        <w:pBdr>
          <w:top w:val="nil"/>
          <w:left w:val="nil"/>
          <w:bottom w:val="nil"/>
          <w:right w:val="nil"/>
          <w:between w:val="nil"/>
        </w:pBdr>
        <w:shd w:val="clear" w:color="auto" w:fill="FFFFFF"/>
        <w:spacing w:before="120" w:after="0" w:line="240" w:lineRule="auto"/>
        <w:ind w:firstLine="709"/>
        <w:jc w:val="both"/>
        <w:outlineLvl w:val="1"/>
        <w:rPr>
          <w:rFonts w:ascii="Times New Roman" w:eastAsia="Times New Roman" w:hAnsi="Times New Roman"/>
          <w:b/>
          <w:sz w:val="28"/>
          <w:szCs w:val="28"/>
        </w:rPr>
      </w:pPr>
      <w:r w:rsidRPr="009517C7">
        <w:rPr>
          <w:rFonts w:ascii="Times New Roman" w:eastAsia="Times New Roman" w:hAnsi="Times New Roman"/>
          <w:b/>
          <w:sz w:val="28"/>
          <w:szCs w:val="28"/>
        </w:rPr>
        <w:t>1. Bối cảnh xây dựng chính sách</w:t>
      </w:r>
    </w:p>
    <w:p w14:paraId="084D38D7" w14:textId="77777777" w:rsidR="00ED6547" w:rsidRPr="00C45DC0" w:rsidRDefault="00ED6547" w:rsidP="009517C7">
      <w:pPr>
        <w:pStyle w:val="BodyTextIndent"/>
        <w:widowControl w:val="0"/>
        <w:spacing w:before="120" w:after="0" w:line="240" w:lineRule="auto"/>
        <w:ind w:left="0" w:firstLine="709"/>
        <w:jc w:val="both"/>
        <w:rPr>
          <w:rFonts w:ascii="Times New Roman" w:hAnsi="Times New Roman" w:cs="Times New Roman"/>
          <w:bCs/>
          <w:spacing w:val="-2"/>
          <w:sz w:val="28"/>
          <w:szCs w:val="28"/>
          <w:lang w:val="pt-BR"/>
        </w:rPr>
      </w:pPr>
      <w:r w:rsidRPr="00C45DC0">
        <w:rPr>
          <w:rFonts w:ascii="Times New Roman" w:hAnsi="Times New Roman" w:cs="Times New Roman"/>
          <w:bCs/>
          <w:spacing w:val="-2"/>
          <w:sz w:val="28"/>
          <w:szCs w:val="28"/>
          <w:lang w:val="pt-BR"/>
        </w:rPr>
        <w:t>Tình hình chính trị, an ninh, kinh tế thế giới có những biến động lớn, nhanh chóng, phức tạp. Các nước lớn tăng cường điều chỉnh chiến lược theo hướng đề cao lợi ích quốc gia, dân tộc, vừa cạnh tranh quyết liệt, vừa sẵn sàng thỏa hiệp, can dự vào nội bộ nước khác. Tranh chấp chủ quyền, lãnh thổ, xung đột quân sự và xung đột sắc tộc, tôn giáo, can thiệp, lật đổ, khủng bố diễn ra ở nhiều khu vực, đặc biệt xung đột Nga - Ukraine,</w:t>
      </w:r>
      <w:r w:rsidRPr="00C45DC0">
        <w:rPr>
          <w:rFonts w:ascii="Times New Roman" w:hAnsi="Times New Roman" w:cs="Times New Roman"/>
          <w:bCs/>
          <w:spacing w:val="-2"/>
          <w:sz w:val="28"/>
          <w:szCs w:val="28"/>
        </w:rPr>
        <w:t xml:space="preserve"> Israel - Hamas</w:t>
      </w:r>
      <w:r w:rsidRPr="00C45DC0">
        <w:rPr>
          <w:rFonts w:ascii="Times New Roman" w:hAnsi="Times New Roman" w:cs="Times New Roman"/>
          <w:bCs/>
          <w:spacing w:val="-2"/>
          <w:sz w:val="28"/>
          <w:szCs w:val="28"/>
          <w:lang w:val="pt-BR"/>
        </w:rPr>
        <w:t xml:space="preserve"> đã tác động nghiêm trọng đến hòa bình thế giới và nhiều lĩnh vực của đời sống kinh tế, chính trị. Vấn đề an ninh phi truyền thống trở thành thách thức lớn trên quy mô toàn cầu. Khu vực Châu Á - Thái Bình Dương và Ấn Độ Dương, trong đó có Đông Nam Á cạnh tranh gay gắt giữa các nước lớn, tiềm ẩn nhiều bất ổn. Cộng đồng ASEAN ngày càng được củng cố, gắn kết và phát triển; một số nước phải đối mặt với kinh tế khó khăn, chính trị, nội bộ bất ổn định, tranh chấp chủ quyền lãnh thổ, biển, đảo diễn biến phức tạp. </w:t>
      </w:r>
    </w:p>
    <w:p w14:paraId="158A54F8" w14:textId="3313A4A4" w:rsidR="0033605C" w:rsidRPr="009517C7" w:rsidRDefault="00ED6547" w:rsidP="009517C7">
      <w:pPr>
        <w:pStyle w:val="BodyTextIndent"/>
        <w:widowControl w:val="0"/>
        <w:spacing w:before="120" w:after="0" w:line="240" w:lineRule="auto"/>
        <w:ind w:left="0" w:firstLine="709"/>
        <w:jc w:val="both"/>
        <w:rPr>
          <w:rFonts w:ascii="Times New Roman" w:hAnsi="Times New Roman" w:cs="Times New Roman"/>
          <w:bCs/>
          <w:sz w:val="28"/>
          <w:szCs w:val="28"/>
          <w:lang w:val="pt-BR"/>
        </w:rPr>
      </w:pPr>
      <w:r w:rsidRPr="009517C7">
        <w:rPr>
          <w:rFonts w:ascii="Times New Roman" w:hAnsi="Times New Roman" w:cs="Times New Roman"/>
          <w:bCs/>
          <w:sz w:val="28"/>
          <w:szCs w:val="28"/>
          <w:lang w:val="pt-BR"/>
        </w:rPr>
        <w:t xml:space="preserve">Trong nước, </w:t>
      </w:r>
      <w:r w:rsidR="00B52FD2">
        <w:rPr>
          <w:rFonts w:ascii="Times New Roman" w:hAnsi="Times New Roman" w:cs="Times New Roman"/>
          <w:bCs/>
          <w:sz w:val="28"/>
          <w:szCs w:val="28"/>
          <w:lang w:val="pt-BR"/>
        </w:rPr>
        <w:t xml:space="preserve">tình hình </w:t>
      </w:r>
      <w:r w:rsidRPr="009517C7">
        <w:rPr>
          <w:rFonts w:ascii="Times New Roman" w:hAnsi="Times New Roman" w:cs="Times New Roman"/>
          <w:bCs/>
          <w:sz w:val="28"/>
          <w:szCs w:val="28"/>
          <w:lang w:val="pt-BR"/>
        </w:rPr>
        <w:t xml:space="preserve">chính trị, xã hội ổn định; quốc phòng, an ninh được củng cố và tăng cường; kinh tế tiếp tục tăng trưởng; quan hệ đối ngoại được mở rộng, thế và lực, sức mạnh tổng hợp quốc gia, vị thế và uy tín quốc tế, niềm tin của Nhân dân đối với Đảng và chế độ ngày càng được nâng cao. </w:t>
      </w:r>
    </w:p>
    <w:p w14:paraId="76EA5ECB" w14:textId="2DCA1336" w:rsidR="001974B7" w:rsidRPr="009517C7" w:rsidRDefault="00494A21" w:rsidP="009517C7">
      <w:pPr>
        <w:pStyle w:val="BodyTextIndent"/>
        <w:widowControl w:val="0"/>
        <w:spacing w:before="120" w:after="0" w:line="240" w:lineRule="auto"/>
        <w:ind w:left="0" w:firstLine="709"/>
        <w:jc w:val="both"/>
        <w:rPr>
          <w:rFonts w:ascii="Times New Roman" w:hAnsi="Times New Roman" w:cs="Times New Roman"/>
          <w:bCs/>
          <w:sz w:val="28"/>
          <w:szCs w:val="28"/>
          <w:lang w:val="pt-BR"/>
        </w:rPr>
      </w:pPr>
      <w:r w:rsidRPr="009517C7">
        <w:rPr>
          <w:rFonts w:ascii="Times New Roman" w:hAnsi="Times New Roman" w:cs="Times New Roman"/>
          <w:bCs/>
          <w:sz w:val="28"/>
          <w:szCs w:val="28"/>
          <w:lang w:val="pt-BR"/>
        </w:rPr>
        <w:t xml:space="preserve">Công tác </w:t>
      </w:r>
      <w:r w:rsidR="00545820" w:rsidRPr="009517C7">
        <w:rPr>
          <w:rFonts w:ascii="Times New Roman" w:hAnsi="Times New Roman" w:cs="Times New Roman"/>
          <w:sz w:val="28"/>
          <w:szCs w:val="28"/>
          <w:lang w:val="nl-NL"/>
        </w:rPr>
        <w:t>GDQP&amp;AN</w:t>
      </w:r>
      <w:r w:rsidR="001974B7" w:rsidRPr="009517C7">
        <w:rPr>
          <w:rFonts w:ascii="Times New Roman" w:hAnsi="Times New Roman" w:cs="Times New Roman"/>
          <w:sz w:val="28"/>
          <w:szCs w:val="28"/>
          <w:lang w:val="nl-NL"/>
        </w:rPr>
        <w:t xml:space="preserve"> </w:t>
      </w:r>
      <w:r w:rsidR="00252255" w:rsidRPr="009517C7">
        <w:rPr>
          <w:rFonts w:ascii="Times New Roman" w:hAnsi="Times New Roman" w:cs="Times New Roman"/>
          <w:sz w:val="28"/>
          <w:szCs w:val="28"/>
          <w:lang w:val="en-US"/>
        </w:rPr>
        <w:t>đã</w:t>
      </w:r>
      <w:r w:rsidR="001974B7" w:rsidRPr="009517C7">
        <w:rPr>
          <w:rFonts w:ascii="Times New Roman" w:hAnsi="Times New Roman" w:cs="Times New Roman"/>
          <w:sz w:val="28"/>
          <w:szCs w:val="28"/>
        </w:rPr>
        <w:t xml:space="preserve"> góp phần đào tạo con người phát triển toàn diện, hiểu biết một số nội dung cơ bản về quốc phòng, an ninh; truyền thống đấu tranh chống ngoại xâm của dân tộc, trách nhiệm và nghĩa vụ của công dân về bảo vệ Tổ quốc; nâng cao lòng yêu nước, yêu CNXH; có ý thức cảnh giác trước âm mưu, thủ đoạn của các thế lực thù địch; có kiến thức cơ bản về đường lối quốc phòng, an ninh; có kỹ năng quân sự, an ninh cần thiết để tham gia vào sự nghiệp xây dựng, củng cố nền quốc phòng toàn dân, an ninh nhân dân (</w:t>
      </w:r>
      <w:r w:rsidR="006A2B37">
        <w:rPr>
          <w:rFonts w:ascii="Times New Roman" w:hAnsi="Times New Roman" w:cs="Times New Roman"/>
          <w:sz w:val="28"/>
          <w:szCs w:val="28"/>
          <w:lang w:val="en-US"/>
        </w:rPr>
        <w:t>b</w:t>
      </w:r>
      <w:r w:rsidR="001974B7" w:rsidRPr="009517C7">
        <w:rPr>
          <w:rFonts w:ascii="Times New Roman" w:hAnsi="Times New Roman" w:cs="Times New Roman"/>
          <w:sz w:val="28"/>
          <w:szCs w:val="28"/>
        </w:rPr>
        <w:t xml:space="preserve">ảo vệ Tổ quốc từ sớm, từ xa). Đưa sinh viên vào </w:t>
      </w:r>
      <w:r w:rsidR="001974B7" w:rsidRPr="009517C7">
        <w:rPr>
          <w:rFonts w:ascii="Times New Roman" w:hAnsi="Times New Roman" w:cs="Times New Roman"/>
          <w:spacing w:val="-4"/>
          <w:sz w:val="28"/>
          <w:szCs w:val="28"/>
        </w:rPr>
        <w:t xml:space="preserve">học tập môn học </w:t>
      </w:r>
      <w:r w:rsidR="00545820" w:rsidRPr="009517C7">
        <w:rPr>
          <w:rFonts w:ascii="Times New Roman" w:hAnsi="Times New Roman" w:cs="Times New Roman"/>
          <w:spacing w:val="-4"/>
          <w:sz w:val="28"/>
          <w:szCs w:val="28"/>
        </w:rPr>
        <w:t>GDQP&amp;AN</w:t>
      </w:r>
      <w:r w:rsidR="001974B7" w:rsidRPr="009517C7">
        <w:rPr>
          <w:rFonts w:ascii="Times New Roman" w:hAnsi="Times New Roman" w:cs="Times New Roman"/>
          <w:spacing w:val="-4"/>
          <w:sz w:val="28"/>
          <w:szCs w:val="28"/>
        </w:rPr>
        <w:t xml:space="preserve"> tại các trung tâm </w:t>
      </w:r>
      <w:r w:rsidR="00545820" w:rsidRPr="009517C7">
        <w:rPr>
          <w:rFonts w:ascii="Times New Roman" w:hAnsi="Times New Roman" w:cs="Times New Roman"/>
          <w:spacing w:val="-4"/>
          <w:sz w:val="28"/>
          <w:szCs w:val="28"/>
        </w:rPr>
        <w:t>GDQP&amp;AN</w:t>
      </w:r>
      <w:r w:rsidR="001974B7" w:rsidRPr="009517C7">
        <w:rPr>
          <w:rFonts w:ascii="Times New Roman" w:hAnsi="Times New Roman" w:cs="Times New Roman"/>
          <w:spacing w:val="-4"/>
          <w:sz w:val="28"/>
          <w:szCs w:val="28"/>
        </w:rPr>
        <w:t xml:space="preserve"> là điều kiện để sinh viên </w:t>
      </w:r>
      <w:r w:rsidR="001974B7" w:rsidRPr="009517C7">
        <w:rPr>
          <w:rFonts w:ascii="Times New Roman" w:hAnsi="Times New Roman" w:cs="Times New Roman"/>
          <w:sz w:val="28"/>
          <w:szCs w:val="28"/>
        </w:rPr>
        <w:t>học tập, rèn luy</w:t>
      </w:r>
      <w:r w:rsidR="005943A4">
        <w:rPr>
          <w:rFonts w:ascii="Times New Roman" w:hAnsi="Times New Roman" w:cs="Times New Roman"/>
          <w:sz w:val="28"/>
          <w:szCs w:val="28"/>
          <w:lang w:val="en-US"/>
        </w:rPr>
        <w:t>ệ</w:t>
      </w:r>
      <w:r w:rsidR="001974B7" w:rsidRPr="009517C7">
        <w:rPr>
          <w:rFonts w:ascii="Times New Roman" w:hAnsi="Times New Roman" w:cs="Times New Roman"/>
          <w:sz w:val="28"/>
          <w:szCs w:val="28"/>
        </w:rPr>
        <w:t xml:space="preserve">n, ăn, ở tập trung theo nếp sống quân sự, môi trường Quân đội; là môi trường để sinh viên rèn luyện làm </w:t>
      </w:r>
      <w:r w:rsidR="001974B7" w:rsidRPr="009517C7">
        <w:rPr>
          <w:rFonts w:ascii="Times New Roman" w:hAnsi="Times New Roman" w:cs="Times New Roman"/>
          <w:sz w:val="28"/>
          <w:szCs w:val="28"/>
        </w:rPr>
        <w:lastRenderedPageBreak/>
        <w:t>quen với lễ tiết tác phong, nền nếp, kỷ luật trong môi trường Quân đội để phát huy tinh thần yêu nước, truyền thống dựng nước và giữ nước, lòng tự hào, tự tôn dân tộc, nâng cao ý thức trách nhiệm, tự giác thực hiện nhiệm vụ quốc phòng và an ninh ở địa phương và sinh sống, sẵn sàng thực hiện nghĩa vụ quân sự bảo vệ Tổ quốc Việt Nam xã hội chủ nghĩa.</w:t>
      </w:r>
    </w:p>
    <w:p w14:paraId="6C06C729" w14:textId="5BEE0C2B" w:rsidR="00693D32" w:rsidRPr="009517C7" w:rsidRDefault="00BC600A" w:rsidP="009517C7">
      <w:pPr>
        <w:widowControl w:val="0"/>
        <w:tabs>
          <w:tab w:val="left" w:pos="1080"/>
        </w:tabs>
        <w:spacing w:before="120" w:after="0" w:line="240" w:lineRule="auto"/>
        <w:ind w:firstLine="709"/>
        <w:jc w:val="both"/>
        <w:rPr>
          <w:rFonts w:ascii="Times New Roman" w:hAnsi="Times New Roman"/>
          <w:sz w:val="28"/>
          <w:szCs w:val="28"/>
        </w:rPr>
      </w:pPr>
      <w:r>
        <w:rPr>
          <w:rFonts w:ascii="Times New Roman" w:hAnsi="Times New Roman"/>
          <w:sz w:val="28"/>
          <w:szCs w:val="28"/>
        </w:rPr>
        <w:t>Q</w:t>
      </w:r>
      <w:r w:rsidR="001974B7" w:rsidRPr="009517C7">
        <w:rPr>
          <w:rFonts w:ascii="Times New Roman" w:hAnsi="Times New Roman"/>
          <w:sz w:val="28"/>
          <w:szCs w:val="28"/>
        </w:rPr>
        <w:t xml:space="preserve">uá trình triển khai thực hiện Quyết định số 161/QĐ-TTg </w:t>
      </w:r>
      <w:r w:rsidR="001974B7" w:rsidRPr="009517C7">
        <w:rPr>
          <w:rFonts w:ascii="Times New Roman" w:hAnsi="Times New Roman"/>
          <w:bCs/>
          <w:sz w:val="28"/>
          <w:szCs w:val="28"/>
        </w:rPr>
        <w:t xml:space="preserve">ngày 30/01/2015 của Thủ tướng Chính phủ và </w:t>
      </w:r>
      <w:r w:rsidR="001974B7" w:rsidRPr="009517C7">
        <w:rPr>
          <w:rFonts w:ascii="Times New Roman" w:eastAsia="Times New Roman" w:hAnsi="Times New Roman"/>
          <w:bCs/>
          <w:sz w:val="28"/>
          <w:szCs w:val="28"/>
          <w:lang w:eastAsia="en-SG"/>
        </w:rPr>
        <w:t>Thông tư liê</w:t>
      </w:r>
      <w:r w:rsidR="00D954F7" w:rsidRPr="009517C7">
        <w:rPr>
          <w:rFonts w:ascii="Times New Roman" w:eastAsia="Times New Roman" w:hAnsi="Times New Roman"/>
          <w:bCs/>
          <w:sz w:val="28"/>
          <w:szCs w:val="28"/>
          <w:lang w:eastAsia="en-SG"/>
        </w:rPr>
        <w:t>n tịch số 123/2015/TTLT-BQP-BGDĐ</w:t>
      </w:r>
      <w:r w:rsidR="001974B7" w:rsidRPr="009517C7">
        <w:rPr>
          <w:rFonts w:ascii="Times New Roman" w:eastAsia="Times New Roman" w:hAnsi="Times New Roman"/>
          <w:bCs/>
          <w:sz w:val="28"/>
          <w:szCs w:val="28"/>
          <w:lang w:eastAsia="en-SG"/>
        </w:rPr>
        <w:t>T-BLĐTBXH ngày 05/11/2015 của Bộ trưởng Bộ Quốc phòng, Bộ trưởng Bộ Giáo dục và Đào tạo, Bộ trưởng Bộ L</w:t>
      </w:r>
      <w:r w:rsidR="00693D32" w:rsidRPr="009517C7">
        <w:rPr>
          <w:rFonts w:ascii="Times New Roman" w:eastAsia="Times New Roman" w:hAnsi="Times New Roman"/>
          <w:bCs/>
          <w:sz w:val="28"/>
          <w:szCs w:val="28"/>
          <w:lang w:eastAsia="en-SG"/>
        </w:rPr>
        <w:t>ao động - Thương binh và Xã hội</w:t>
      </w:r>
      <w:r w:rsidR="001974B7" w:rsidRPr="009517C7">
        <w:rPr>
          <w:rFonts w:ascii="Times New Roman" w:hAnsi="Times New Roman"/>
          <w:sz w:val="28"/>
          <w:szCs w:val="28"/>
        </w:rPr>
        <w:t xml:space="preserve"> đã đạt được những kết quả </w:t>
      </w:r>
      <w:r w:rsidR="00693D32" w:rsidRPr="009517C7">
        <w:rPr>
          <w:rFonts w:ascii="Times New Roman" w:hAnsi="Times New Roman"/>
          <w:sz w:val="28"/>
          <w:szCs w:val="28"/>
        </w:rPr>
        <w:t>quan trọ</w:t>
      </w:r>
      <w:r w:rsidR="006B41F1" w:rsidRPr="009517C7">
        <w:rPr>
          <w:rFonts w:ascii="Times New Roman" w:hAnsi="Times New Roman"/>
          <w:sz w:val="28"/>
          <w:szCs w:val="28"/>
        </w:rPr>
        <w:t>ng, như:</w:t>
      </w:r>
    </w:p>
    <w:p w14:paraId="73A4A4A0" w14:textId="7995E7E6" w:rsidR="001974B7" w:rsidRPr="009517C7" w:rsidRDefault="006B41F1" w:rsidP="009517C7">
      <w:pPr>
        <w:widowControl w:val="0"/>
        <w:shd w:val="clear" w:color="auto" w:fill="FFFFFF" w:themeFill="background1"/>
        <w:spacing w:before="120" w:after="0" w:line="240" w:lineRule="auto"/>
        <w:ind w:firstLine="709"/>
        <w:jc w:val="both"/>
        <w:rPr>
          <w:rFonts w:ascii="Times New Roman" w:hAnsi="Times New Roman"/>
          <w:sz w:val="28"/>
          <w:szCs w:val="28"/>
          <w:lang w:val="vi-VN"/>
        </w:rPr>
      </w:pPr>
      <w:r w:rsidRPr="009517C7">
        <w:rPr>
          <w:rFonts w:ascii="Times New Roman" w:hAnsi="Times New Roman"/>
          <w:sz w:val="28"/>
          <w:szCs w:val="28"/>
        </w:rPr>
        <w:t>- C</w:t>
      </w:r>
      <w:r w:rsidR="001974B7" w:rsidRPr="009517C7">
        <w:rPr>
          <w:rFonts w:ascii="Times New Roman" w:hAnsi="Times New Roman"/>
          <w:sz w:val="28"/>
          <w:szCs w:val="28"/>
          <w:lang w:val="vi-VN"/>
        </w:rPr>
        <w:t>ác bộ,</w:t>
      </w:r>
      <w:r w:rsidR="001974B7" w:rsidRPr="009517C7">
        <w:rPr>
          <w:rFonts w:ascii="Times New Roman" w:hAnsi="Times New Roman"/>
          <w:sz w:val="28"/>
          <w:szCs w:val="28"/>
        </w:rPr>
        <w:t xml:space="preserve"> ngành,</w:t>
      </w:r>
      <w:r w:rsidR="001974B7" w:rsidRPr="009517C7">
        <w:rPr>
          <w:rFonts w:ascii="Times New Roman" w:hAnsi="Times New Roman"/>
          <w:sz w:val="28"/>
          <w:szCs w:val="28"/>
          <w:lang w:val="vi-VN"/>
        </w:rPr>
        <w:t xml:space="preserve"> UBND các tỉnh chủ quản của </w:t>
      </w:r>
      <w:r w:rsidR="001974B7" w:rsidRPr="009517C7">
        <w:rPr>
          <w:rFonts w:ascii="Times New Roman" w:hAnsi="Times New Roman"/>
          <w:sz w:val="28"/>
          <w:szCs w:val="28"/>
        </w:rPr>
        <w:t>t</w:t>
      </w:r>
      <w:r w:rsidR="001974B7" w:rsidRPr="009517C7">
        <w:rPr>
          <w:rFonts w:ascii="Times New Roman" w:hAnsi="Times New Roman"/>
          <w:sz w:val="28"/>
          <w:szCs w:val="28"/>
          <w:lang w:val="vi-VN"/>
        </w:rPr>
        <w:t xml:space="preserve">rung tâm </w:t>
      </w:r>
      <w:r w:rsidRPr="009517C7">
        <w:rPr>
          <w:rFonts w:ascii="Times New Roman" w:hAnsi="Times New Roman"/>
          <w:sz w:val="28"/>
          <w:szCs w:val="28"/>
        </w:rPr>
        <w:t xml:space="preserve">GDQP&amp;AN </w:t>
      </w:r>
      <w:r w:rsidR="001974B7" w:rsidRPr="009517C7">
        <w:rPr>
          <w:rFonts w:ascii="Times New Roman" w:hAnsi="Times New Roman"/>
          <w:sz w:val="28"/>
          <w:szCs w:val="28"/>
          <w:lang w:val="vi-VN"/>
        </w:rPr>
        <w:t>đã quan tâm, chỉ đạo sâu sát, ch</w:t>
      </w:r>
      <w:r w:rsidR="001974B7" w:rsidRPr="009517C7">
        <w:rPr>
          <w:rFonts w:ascii="Times New Roman" w:hAnsi="Times New Roman"/>
          <w:sz w:val="28"/>
          <w:szCs w:val="28"/>
        </w:rPr>
        <w:t>ặt</w:t>
      </w:r>
      <w:r w:rsidR="001974B7" w:rsidRPr="009517C7">
        <w:rPr>
          <w:rFonts w:ascii="Times New Roman" w:hAnsi="Times New Roman"/>
          <w:sz w:val="28"/>
          <w:szCs w:val="28"/>
          <w:lang w:val="vi-VN"/>
        </w:rPr>
        <w:t xml:space="preserve"> chẽ, tạo điều kiện cho các trung tâm t</w:t>
      </w:r>
      <w:r w:rsidR="001974B7" w:rsidRPr="009517C7">
        <w:rPr>
          <w:rFonts w:ascii="Times New Roman" w:hAnsi="Times New Roman"/>
          <w:sz w:val="28"/>
          <w:szCs w:val="28"/>
        </w:rPr>
        <w:t>ừng bước hoàn thiện cơ cấu tổ chức và phát triển đội ngũ cán bộ quản lý và giảng viên; đầu tư mua sắm cơ sở vật chất; nâng cao chất lượng đào tạo và nghiên cứu khoa học; gia tăng nguồn lự</w:t>
      </w:r>
      <w:r w:rsidR="00E115DF" w:rsidRPr="009517C7">
        <w:rPr>
          <w:rFonts w:ascii="Times New Roman" w:hAnsi="Times New Roman"/>
          <w:sz w:val="28"/>
          <w:szCs w:val="28"/>
        </w:rPr>
        <w:t>c tài chính.</w:t>
      </w:r>
    </w:p>
    <w:p w14:paraId="0E4C7BD3" w14:textId="6F019C85" w:rsidR="001974B7" w:rsidRPr="0032224A" w:rsidRDefault="00E115DF" w:rsidP="009517C7">
      <w:pPr>
        <w:widowControl w:val="0"/>
        <w:tabs>
          <w:tab w:val="left" w:pos="1080"/>
        </w:tabs>
        <w:spacing w:before="120" w:after="0" w:line="240" w:lineRule="auto"/>
        <w:ind w:firstLine="709"/>
        <w:jc w:val="both"/>
        <w:rPr>
          <w:rFonts w:ascii="Times New Roman" w:hAnsi="Times New Roman"/>
          <w:spacing w:val="2"/>
          <w:sz w:val="28"/>
          <w:szCs w:val="28"/>
        </w:rPr>
      </w:pPr>
      <w:r w:rsidRPr="0032224A">
        <w:rPr>
          <w:rFonts w:ascii="Times New Roman" w:hAnsi="Times New Roman"/>
          <w:spacing w:val="2"/>
          <w:sz w:val="28"/>
          <w:szCs w:val="28"/>
        </w:rPr>
        <w:t xml:space="preserve">- </w:t>
      </w:r>
      <w:r w:rsidR="001974B7" w:rsidRPr="0032224A">
        <w:rPr>
          <w:rFonts w:ascii="Times New Roman" w:hAnsi="Times New Roman"/>
          <w:spacing w:val="2"/>
          <w:sz w:val="28"/>
          <w:szCs w:val="28"/>
        </w:rPr>
        <w:t>Tổ chức thực hiện môn học GDQP&amp;AN của các trung tâm đã được quan tâm đầu tư, hoạt động đi vào nền nếp, chất lượng môn học GDQP&amp;AN cho sinh viên từng bước được nâng lên, sinh viên được hoạt động và làm quen với nếp sống Quân đội, môi trường quân sự; bước đầu đạt được mục đích, yêu cầu môn học đề ra.</w:t>
      </w:r>
    </w:p>
    <w:p w14:paraId="2736FE22" w14:textId="7F255787" w:rsidR="001974B7" w:rsidRPr="009517C7" w:rsidRDefault="00E115DF" w:rsidP="009517C7">
      <w:pPr>
        <w:widowControl w:val="0"/>
        <w:shd w:val="clear" w:color="auto" w:fill="FFFFFF" w:themeFill="background1"/>
        <w:tabs>
          <w:tab w:val="left" w:pos="709"/>
        </w:tabs>
        <w:spacing w:before="120" w:after="0" w:line="240" w:lineRule="auto"/>
        <w:ind w:left="93" w:firstLine="709"/>
        <w:jc w:val="both"/>
        <w:rPr>
          <w:rFonts w:ascii="Times New Roman" w:hAnsi="Times New Roman"/>
          <w:sz w:val="28"/>
          <w:szCs w:val="28"/>
        </w:rPr>
      </w:pPr>
      <w:r w:rsidRPr="009517C7">
        <w:rPr>
          <w:rFonts w:ascii="Times New Roman" w:hAnsi="Times New Roman"/>
          <w:sz w:val="28"/>
          <w:szCs w:val="28"/>
        </w:rPr>
        <w:t xml:space="preserve">- </w:t>
      </w:r>
      <w:r w:rsidR="001974B7" w:rsidRPr="009517C7">
        <w:rPr>
          <w:rFonts w:ascii="Times New Roman" w:hAnsi="Times New Roman"/>
          <w:sz w:val="28"/>
          <w:szCs w:val="28"/>
        </w:rPr>
        <w:t>Các trường cao đẳng, cơ sở giáo dục đại học cơ bản thống nhất thực hiện việc liên kết GDQP&amp;AN cho sinh viên với các trung tâm; phối hợp chặt chẽ với các trung tâm tiến hành bàn giao sinh viên đúng thời gian, đủ số lượng theo hợp đồng đã ký kết; cử cán bộ phối hợp, theo dõi giám sát việc thực hiện các quy định về tổ chức dạy, học, đánh giá kết quả học tập, rèn luyện và quản lý sinh viên trong quá trình học tập tập trung tại trung tâm; tiếp nhận sinh viên và kết quả học tập sau khóa học; thanh toán học phí cho trung tâm theo đúng hợp đồng liên kết.</w:t>
      </w:r>
    </w:p>
    <w:p w14:paraId="110DD0DD" w14:textId="6243E80C" w:rsidR="006B41F1" w:rsidRPr="00842A5A" w:rsidRDefault="00236EBC" w:rsidP="009517C7">
      <w:pPr>
        <w:widowControl w:val="0"/>
        <w:shd w:val="clear" w:color="auto" w:fill="FFFFFF" w:themeFill="background1"/>
        <w:spacing w:before="120" w:after="0" w:line="240" w:lineRule="auto"/>
        <w:ind w:firstLine="709"/>
        <w:jc w:val="both"/>
        <w:rPr>
          <w:rFonts w:ascii="Times New Roman" w:hAnsi="Times New Roman"/>
          <w:spacing w:val="-2"/>
          <w:sz w:val="28"/>
          <w:szCs w:val="28"/>
          <w:lang w:val="sq-AL"/>
        </w:rPr>
      </w:pPr>
      <w:r w:rsidRPr="00842A5A">
        <w:rPr>
          <w:rFonts w:ascii="Times New Roman" w:hAnsi="Times New Roman"/>
          <w:spacing w:val="-2"/>
          <w:sz w:val="28"/>
          <w:szCs w:val="28"/>
        </w:rPr>
        <w:t>-</w:t>
      </w:r>
      <w:r w:rsidR="001974B7" w:rsidRPr="00842A5A">
        <w:rPr>
          <w:rFonts w:ascii="Times New Roman" w:hAnsi="Times New Roman"/>
          <w:spacing w:val="-2"/>
          <w:sz w:val="28"/>
          <w:szCs w:val="28"/>
        </w:rPr>
        <w:t xml:space="preserve"> Các trung tâm thực hiện nghiêm túc chương trình, nội dung môn học GDQP&amp;AN; sáng tạo, đổi mới phương pháp giảng dạy theo hướng tích cực, ứng dụng công nghệ thông tin để giảng dạy và đánh giá kết quả môn học</w:t>
      </w:r>
      <w:r w:rsidR="00695F2D" w:rsidRPr="00842A5A">
        <w:rPr>
          <w:rFonts w:ascii="Times New Roman" w:hAnsi="Times New Roman"/>
          <w:spacing w:val="-2"/>
          <w:sz w:val="28"/>
          <w:szCs w:val="28"/>
        </w:rPr>
        <w:t xml:space="preserve"> cho</w:t>
      </w:r>
      <w:r w:rsidR="001974B7" w:rsidRPr="00842A5A">
        <w:rPr>
          <w:rFonts w:ascii="Times New Roman" w:hAnsi="Times New Roman"/>
          <w:spacing w:val="-2"/>
          <w:sz w:val="28"/>
          <w:szCs w:val="28"/>
        </w:rPr>
        <w:t xml:space="preserve"> sinh viên; </w:t>
      </w:r>
      <w:r w:rsidR="00842A5A" w:rsidRPr="00842A5A">
        <w:rPr>
          <w:rFonts w:ascii="Times New Roman" w:hAnsi="Times New Roman"/>
          <w:spacing w:val="-2"/>
          <w:sz w:val="28"/>
          <w:szCs w:val="28"/>
        </w:rPr>
        <w:t>tổ chức</w:t>
      </w:r>
      <w:r w:rsidR="001974B7" w:rsidRPr="00842A5A">
        <w:rPr>
          <w:rFonts w:ascii="Times New Roman" w:hAnsi="Times New Roman"/>
          <w:spacing w:val="-2"/>
          <w:sz w:val="28"/>
          <w:szCs w:val="28"/>
        </w:rPr>
        <w:t xml:space="preserve"> tham quan nghiên cứu, học tập ngoại khóa tại các đơn vị Quân đội, Công an và di tích lịch sử, văn hóa để củng cố kiến thức, </w:t>
      </w:r>
      <w:r w:rsidR="001974B7" w:rsidRPr="00842A5A">
        <w:rPr>
          <w:rFonts w:ascii="Times New Roman" w:hAnsi="Times New Roman"/>
          <w:spacing w:val="-2"/>
          <w:sz w:val="28"/>
          <w:szCs w:val="28"/>
          <w:lang w:val="sq-AL"/>
        </w:rPr>
        <w:t>phát huy tinh thần yêu nước, truyền thống dựng nước và giữ nước, lòng tự hào, tự tôn dân tộc cho sinh viên.</w:t>
      </w:r>
    </w:p>
    <w:p w14:paraId="7D784127" w14:textId="325BE521" w:rsidR="001974B7" w:rsidRPr="009517C7" w:rsidRDefault="001974B7" w:rsidP="009517C7">
      <w:pPr>
        <w:widowControl w:val="0"/>
        <w:shd w:val="clear" w:color="auto" w:fill="FFFFFF" w:themeFill="background1"/>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Tuy nhiên, </w:t>
      </w:r>
      <w:r w:rsidR="00BC600A">
        <w:rPr>
          <w:rFonts w:ascii="Times New Roman" w:hAnsi="Times New Roman"/>
          <w:sz w:val="28"/>
          <w:szCs w:val="28"/>
        </w:rPr>
        <w:t>sau</w:t>
      </w:r>
      <w:r w:rsidRPr="009517C7">
        <w:rPr>
          <w:rFonts w:ascii="Times New Roman" w:hAnsi="Times New Roman"/>
          <w:sz w:val="28"/>
          <w:szCs w:val="28"/>
        </w:rPr>
        <w:t xml:space="preserve"> gần 10 năm thực hiện Quyết định số 161/QĐ-TTg </w:t>
      </w:r>
      <w:r w:rsidRPr="009517C7">
        <w:rPr>
          <w:rFonts w:ascii="Times New Roman" w:hAnsi="Times New Roman"/>
          <w:bCs/>
          <w:sz w:val="28"/>
          <w:szCs w:val="28"/>
        </w:rPr>
        <w:t xml:space="preserve">và </w:t>
      </w:r>
      <w:r w:rsidRPr="009517C7">
        <w:rPr>
          <w:rFonts w:ascii="Times New Roman" w:eastAsia="Times New Roman" w:hAnsi="Times New Roman"/>
          <w:bCs/>
          <w:sz w:val="28"/>
          <w:szCs w:val="28"/>
          <w:lang w:eastAsia="en-SG"/>
        </w:rPr>
        <w:t>Thông tư liên tịch số 123/2015/TTLT-BQP-BGD</w:t>
      </w:r>
      <w:r w:rsidR="00D954F7" w:rsidRPr="009517C7">
        <w:rPr>
          <w:rFonts w:ascii="Times New Roman" w:eastAsia="Times New Roman" w:hAnsi="Times New Roman"/>
          <w:bCs/>
          <w:sz w:val="28"/>
          <w:szCs w:val="28"/>
          <w:lang w:eastAsia="en-SG"/>
        </w:rPr>
        <w:t>Đ</w:t>
      </w:r>
      <w:r w:rsidRPr="009517C7">
        <w:rPr>
          <w:rFonts w:ascii="Times New Roman" w:eastAsia="Times New Roman" w:hAnsi="Times New Roman"/>
          <w:bCs/>
          <w:sz w:val="28"/>
          <w:szCs w:val="28"/>
          <w:lang w:eastAsia="en-SG"/>
        </w:rPr>
        <w:t xml:space="preserve">T-BLĐTBXH </w:t>
      </w:r>
      <w:r w:rsidRPr="009517C7">
        <w:rPr>
          <w:rFonts w:ascii="Times New Roman" w:hAnsi="Times New Roman"/>
          <w:sz w:val="28"/>
          <w:szCs w:val="28"/>
        </w:rPr>
        <w:t xml:space="preserve">một số nội dung không còn đảm bảo đồng bộ, thống nhất với quy định pháp luật chuyên ngành có liên quan, chưa phát huy hết hiệu quả hoạt động của các trung tâm trong liên kết đào tạo môn học GDQP&amp;AN cho sinh viên. </w:t>
      </w:r>
      <w:r w:rsidR="000E0AE7" w:rsidRPr="009517C7">
        <w:rPr>
          <w:rFonts w:ascii="Times New Roman" w:hAnsi="Times New Roman"/>
          <w:sz w:val="28"/>
          <w:szCs w:val="28"/>
        </w:rPr>
        <w:t>Cụ thể:</w:t>
      </w:r>
    </w:p>
    <w:bookmarkEnd w:id="1"/>
    <w:p w14:paraId="092EDAE2" w14:textId="349D7CB7" w:rsidR="00276197" w:rsidRPr="009517C7" w:rsidRDefault="00276197" w:rsidP="009517C7">
      <w:pPr>
        <w:widowControl w:val="0"/>
        <w:spacing w:before="120" w:after="0" w:line="240" w:lineRule="auto"/>
        <w:ind w:firstLine="709"/>
        <w:jc w:val="both"/>
        <w:rPr>
          <w:rFonts w:ascii="Times New Roman" w:hAnsi="Times New Roman"/>
          <w:sz w:val="28"/>
          <w:szCs w:val="28"/>
          <w:lang w:val="sq-AL"/>
        </w:rPr>
      </w:pPr>
      <w:r w:rsidRPr="009517C7">
        <w:rPr>
          <w:rFonts w:ascii="Times New Roman" w:hAnsi="Times New Roman"/>
          <w:b/>
          <w:i/>
          <w:sz w:val="28"/>
          <w:szCs w:val="28"/>
        </w:rPr>
        <w:t>Thứ nhất,</w:t>
      </w:r>
      <w:r w:rsidRPr="009517C7">
        <w:rPr>
          <w:rFonts w:ascii="Times New Roman" w:hAnsi="Times New Roman"/>
          <w:sz w:val="28"/>
          <w:szCs w:val="28"/>
        </w:rPr>
        <w:t xml:space="preserve"> Quyết định số 161/QĐ-TTg chưa quy định cụ thể </w:t>
      </w:r>
      <w:r w:rsidRPr="009517C7">
        <w:rPr>
          <w:rFonts w:ascii="Times New Roman" w:hAnsi="Times New Roman"/>
          <w:sz w:val="28"/>
          <w:szCs w:val="28"/>
          <w:lang w:val="sq-AL"/>
        </w:rPr>
        <w:t xml:space="preserve">về diện tích đất tối thiểu để xây dựng trung tâm, </w:t>
      </w:r>
      <w:r w:rsidRPr="009517C7">
        <w:rPr>
          <w:rFonts w:ascii="Times New Roman" w:hAnsi="Times New Roman"/>
          <w:bCs/>
          <w:sz w:val="28"/>
          <w:szCs w:val="28"/>
        </w:rPr>
        <w:t xml:space="preserve">cơ sở hạ tầng, </w:t>
      </w:r>
      <w:r w:rsidRPr="009517C7">
        <w:rPr>
          <w:rFonts w:ascii="Times New Roman" w:hAnsi="Times New Roman"/>
          <w:sz w:val="28"/>
          <w:szCs w:val="28"/>
        </w:rPr>
        <w:t xml:space="preserve">giảng đường, phòng học chuyên dùng, thao trường, bãi tập, nơi ăn, nơi ở, sinh hoạt, học tập tập trung cho sinh viên </w:t>
      </w:r>
      <w:r w:rsidRPr="009517C7">
        <w:rPr>
          <w:rFonts w:ascii="Times New Roman" w:hAnsi="Times New Roman"/>
          <w:sz w:val="28"/>
          <w:szCs w:val="28"/>
        </w:rPr>
        <w:lastRenderedPageBreak/>
        <w:t xml:space="preserve">theo quy mô được quy hoạch; </w:t>
      </w:r>
      <w:r w:rsidRPr="009517C7">
        <w:rPr>
          <w:rFonts w:ascii="Times New Roman" w:hAnsi="Times New Roman"/>
          <w:sz w:val="28"/>
          <w:szCs w:val="28"/>
          <w:lang w:val="sq-AL"/>
        </w:rPr>
        <w:t>dẫn đến một số nhà trường được quy hoạch làm trung tâm chưa bố trí đủ quỹ đất tối thiểu để đáp ứng việc xây dựng</w:t>
      </w:r>
      <w:r w:rsidRPr="009517C7">
        <w:rPr>
          <w:rFonts w:ascii="Times New Roman" w:hAnsi="Times New Roman"/>
          <w:sz w:val="28"/>
          <w:szCs w:val="28"/>
        </w:rPr>
        <w:t xml:space="preserve">, làm ảnh hưởng lớn đến chất lượng môn học. </w:t>
      </w:r>
      <w:r w:rsidRPr="009517C7">
        <w:rPr>
          <w:rFonts w:ascii="Times New Roman" w:hAnsi="Times New Roman"/>
          <w:sz w:val="28"/>
          <w:szCs w:val="28"/>
          <w:lang w:val="sq-AL"/>
        </w:rPr>
        <w:t xml:space="preserve">Do vậy, cần phải có quy định cụ thể về diện tích đất tối thiểu </w:t>
      </w:r>
      <w:r w:rsidR="003E0DDF">
        <w:rPr>
          <w:rFonts w:ascii="Times New Roman" w:hAnsi="Times New Roman"/>
          <w:sz w:val="28"/>
          <w:szCs w:val="28"/>
          <w:lang w:val="sq-AL"/>
        </w:rPr>
        <w:t>để xây dựng</w:t>
      </w:r>
      <w:r w:rsidRPr="009517C7">
        <w:rPr>
          <w:rFonts w:ascii="Times New Roman" w:hAnsi="Times New Roman"/>
          <w:sz w:val="28"/>
          <w:szCs w:val="28"/>
          <w:lang w:val="sq-AL"/>
        </w:rPr>
        <w:t xml:space="preserve"> </w:t>
      </w:r>
      <w:r w:rsidRPr="009517C7">
        <w:rPr>
          <w:rFonts w:ascii="Times New Roman" w:hAnsi="Times New Roman"/>
          <w:bCs/>
          <w:sz w:val="28"/>
          <w:szCs w:val="28"/>
        </w:rPr>
        <w:t xml:space="preserve">cơ sở hạ tầng, </w:t>
      </w:r>
      <w:r w:rsidRPr="009517C7">
        <w:rPr>
          <w:rFonts w:ascii="Times New Roman" w:hAnsi="Times New Roman"/>
          <w:sz w:val="28"/>
          <w:szCs w:val="28"/>
        </w:rPr>
        <w:t xml:space="preserve">giảng đường, phòng học chuyên dùng, thao trường, bãi tập, nơi ăn ở, sinh hoạt, học tập tập trung cho sinh viên phù hợp với quy mô được quy hoạch đối với các trung tâm. </w:t>
      </w:r>
    </w:p>
    <w:p w14:paraId="658FC84C" w14:textId="6C59CD03" w:rsidR="00276197" w:rsidRPr="009517C7" w:rsidRDefault="00276197" w:rsidP="009517C7">
      <w:pPr>
        <w:widowControl w:val="0"/>
        <w:spacing w:before="120" w:after="0" w:line="240" w:lineRule="auto"/>
        <w:ind w:firstLine="709"/>
        <w:jc w:val="both"/>
        <w:rPr>
          <w:rFonts w:ascii="Times New Roman" w:hAnsi="Times New Roman"/>
          <w:bCs/>
          <w:sz w:val="28"/>
          <w:szCs w:val="28"/>
          <w:lang w:eastAsia="en-SG"/>
        </w:rPr>
      </w:pPr>
      <w:r w:rsidRPr="009517C7">
        <w:rPr>
          <w:rFonts w:ascii="Times New Roman" w:hAnsi="Times New Roman"/>
          <w:b/>
          <w:i/>
          <w:sz w:val="28"/>
          <w:szCs w:val="28"/>
        </w:rPr>
        <w:t xml:space="preserve">Thứ hai, </w:t>
      </w:r>
      <w:r w:rsidRPr="009517C7">
        <w:rPr>
          <w:rFonts w:ascii="Times New Roman" w:hAnsi="Times New Roman"/>
          <w:sz w:val="28"/>
          <w:szCs w:val="28"/>
        </w:rPr>
        <w:t>nhiều nội dung quy định tại</w:t>
      </w:r>
      <w:r w:rsidRPr="009517C7">
        <w:rPr>
          <w:rFonts w:ascii="Times New Roman" w:hAnsi="Times New Roman"/>
          <w:b/>
          <w:i/>
          <w:sz w:val="28"/>
          <w:szCs w:val="28"/>
        </w:rPr>
        <w:t xml:space="preserve"> </w:t>
      </w:r>
      <w:r w:rsidRPr="009517C7">
        <w:rPr>
          <w:rFonts w:ascii="Times New Roman" w:hAnsi="Times New Roman"/>
          <w:bCs/>
          <w:sz w:val="28"/>
          <w:szCs w:val="28"/>
          <w:lang w:eastAsia="en-SG"/>
        </w:rPr>
        <w:t>Thông tư liên tịch số 123/2015/TTLT-BQP-BGDĐT-BLĐTBXH đến nay không còn phù hợp với thực tiễn hoặc một số nội dung cần phải điều chỉnh, bổ sung cho phù hợp:</w:t>
      </w:r>
    </w:p>
    <w:p w14:paraId="5803EE4A" w14:textId="0779D1B2" w:rsidR="00276197" w:rsidRPr="009517C7" w:rsidRDefault="00276197" w:rsidP="009517C7">
      <w:pPr>
        <w:widowControl w:val="0"/>
        <w:spacing w:before="120" w:after="0" w:line="240" w:lineRule="auto"/>
        <w:ind w:firstLine="709"/>
        <w:jc w:val="both"/>
        <w:rPr>
          <w:rFonts w:ascii="Times New Roman" w:hAnsi="Times New Roman"/>
          <w:sz w:val="28"/>
          <w:szCs w:val="28"/>
          <w:lang w:val="sq-AL"/>
        </w:rPr>
      </w:pPr>
      <w:r w:rsidRPr="009517C7">
        <w:rPr>
          <w:rFonts w:ascii="Times New Roman" w:hAnsi="Times New Roman"/>
          <w:bCs/>
          <w:sz w:val="28"/>
          <w:szCs w:val="28"/>
          <w:lang w:eastAsia="en-SG"/>
        </w:rPr>
        <w:t>(1) Chưa cụ thể hóa quy định về điều kiện thành lập trung tâm được quy định tại k</w:t>
      </w:r>
      <w:r w:rsidRPr="009517C7">
        <w:rPr>
          <w:rFonts w:ascii="Times New Roman" w:hAnsi="Times New Roman"/>
          <w:sz w:val="28"/>
          <w:szCs w:val="28"/>
          <w:lang w:val="sq-AL"/>
        </w:rPr>
        <w:t xml:space="preserve">hoản 2, Điều 1 Quyết định số 161/QĐ-TTg, </w:t>
      </w:r>
      <w:r w:rsidRPr="009517C7">
        <w:rPr>
          <w:rFonts w:ascii="Times New Roman" w:hAnsi="Times New Roman"/>
          <w:sz w:val="28"/>
          <w:szCs w:val="28"/>
        </w:rPr>
        <w:t>dẫn đến việc bảo đảm g</w:t>
      </w:r>
      <w:r w:rsidRPr="009517C7">
        <w:rPr>
          <w:rFonts w:ascii="Times New Roman" w:hAnsi="Times New Roman"/>
          <w:sz w:val="28"/>
          <w:szCs w:val="28"/>
          <w:lang w:val="sq-AL"/>
        </w:rPr>
        <w:t xml:space="preserve">iảng đường, phòng học chuyên dùng, nơi ăn, nơi ở, nơi sinh hoạt tập trung cho sinh viên của một số trung tâm còn thiếu; trang, thiết bị bố trí tại phòng học chuyên dùng còn sơ sài; hệ thống thao trường huấn luyện kỹ thuật, chiến thuật, </w:t>
      </w:r>
      <w:r w:rsidR="002E4E14">
        <w:rPr>
          <w:rFonts w:ascii="Times New Roman" w:hAnsi="Times New Roman"/>
          <w:sz w:val="28"/>
          <w:szCs w:val="28"/>
          <w:lang w:val="sq-AL"/>
        </w:rPr>
        <w:t>khu vực</w:t>
      </w:r>
      <w:r w:rsidRPr="009517C7">
        <w:rPr>
          <w:rFonts w:ascii="Times New Roman" w:hAnsi="Times New Roman"/>
          <w:sz w:val="28"/>
          <w:szCs w:val="28"/>
          <w:lang w:val="sq-AL"/>
        </w:rPr>
        <w:t xml:space="preserve"> tập điều lệnh đội ngũ còn ít, thiết bị chưa đầy đủ, bố trí chưa đúng</w:t>
      </w:r>
      <w:r w:rsidR="003E0DDF">
        <w:rPr>
          <w:rFonts w:ascii="Times New Roman" w:hAnsi="Times New Roman"/>
          <w:sz w:val="28"/>
          <w:szCs w:val="28"/>
          <w:lang w:val="sq-AL"/>
        </w:rPr>
        <w:t xml:space="preserve"> theo quy định</w:t>
      </w:r>
      <w:r w:rsidRPr="009517C7">
        <w:rPr>
          <w:rFonts w:ascii="Times New Roman" w:hAnsi="Times New Roman"/>
          <w:sz w:val="28"/>
          <w:szCs w:val="28"/>
          <w:lang w:val="sq-AL"/>
        </w:rPr>
        <w:t xml:space="preserve">. </w:t>
      </w:r>
    </w:p>
    <w:p w14:paraId="29D96F31" w14:textId="18C638B2" w:rsidR="00276197" w:rsidRPr="009517C7" w:rsidRDefault="00276197"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lang w:val="sq-AL"/>
        </w:rPr>
        <w:t>(2) Quy định thẩm quyền thành lập trung tâm GDQP&amp;AN trường cao đẳng, cơ sở giáo dục đại học ngoài Quân đội không còn phù hợp với quy định của Luật Giáo dục đại học, Luật Giáo dục nghề nghiệp hiện hành. Luật Giáo dục đại học năm 2012 (</w:t>
      </w:r>
      <w:r w:rsidR="00D0476C" w:rsidRPr="009517C7">
        <w:rPr>
          <w:rFonts w:ascii="Times New Roman" w:hAnsi="Times New Roman"/>
          <w:sz w:val="28"/>
          <w:szCs w:val="28"/>
          <w:lang w:val="sq-AL"/>
        </w:rPr>
        <w:t>s</w:t>
      </w:r>
      <w:r w:rsidRPr="009517C7">
        <w:rPr>
          <w:rFonts w:ascii="Times New Roman" w:hAnsi="Times New Roman"/>
          <w:sz w:val="28"/>
          <w:szCs w:val="28"/>
          <w:lang w:val="sq-AL"/>
        </w:rPr>
        <w:t xml:space="preserve">ửa đổi, bổ sung năm 2018) quy định về trách nhiệm và quyền hạn của Hội đồng trường: </w:t>
      </w:r>
      <w:r w:rsidRPr="009517C7">
        <w:rPr>
          <w:rFonts w:ascii="Times New Roman" w:hAnsi="Times New Roman"/>
          <w:i/>
          <w:sz w:val="28"/>
          <w:szCs w:val="28"/>
          <w:lang w:val="sq-AL"/>
        </w:rPr>
        <w:t>“</w:t>
      </w:r>
      <w:r w:rsidRPr="009517C7">
        <w:rPr>
          <w:rFonts w:ascii="Times New Roman" w:hAnsi="Times New Roman"/>
          <w:i/>
          <w:sz w:val="28"/>
          <w:szCs w:val="28"/>
        </w:rPr>
        <w:t>Quyết định về cơ cấu tổ chức, cơ cấu lao động, thành lập, sáp nhập, chia, tách, giải thể các đơn vị của trường đại học…”</w:t>
      </w:r>
      <w:r w:rsidRPr="009517C7">
        <w:rPr>
          <w:rFonts w:ascii="Times New Roman" w:hAnsi="Times New Roman"/>
          <w:sz w:val="28"/>
          <w:szCs w:val="28"/>
          <w:lang w:val="sq-AL"/>
        </w:rPr>
        <w:t xml:space="preserve">; Luật Giáo dục nghề nghiệp năm 2014 quy định </w:t>
      </w:r>
      <w:r w:rsidRPr="009517C7">
        <w:rPr>
          <w:rFonts w:ascii="Times New Roman" w:hAnsi="Times New Roman"/>
          <w:sz w:val="28"/>
          <w:szCs w:val="28"/>
        </w:rPr>
        <w:t xml:space="preserve">nhiệm vụ, quyền hạn của Hội đồng trường: </w:t>
      </w:r>
      <w:r w:rsidRPr="009517C7">
        <w:rPr>
          <w:rFonts w:ascii="Times New Roman" w:hAnsi="Times New Roman"/>
          <w:i/>
          <w:sz w:val="28"/>
          <w:szCs w:val="28"/>
        </w:rPr>
        <w:t>“Quyết nghị cơ cấu tổ chức trường; về việc thành lập, sáp nhập, chia, tách, giải thể các tổ chức của nhà trường…”</w:t>
      </w:r>
      <w:r w:rsidRPr="009517C7">
        <w:rPr>
          <w:rFonts w:ascii="Times New Roman" w:hAnsi="Times New Roman"/>
          <w:sz w:val="28"/>
          <w:szCs w:val="28"/>
        </w:rPr>
        <w:t xml:space="preserve">, </w:t>
      </w:r>
      <w:r w:rsidRPr="009517C7">
        <w:rPr>
          <w:rFonts w:ascii="Times New Roman" w:hAnsi="Times New Roman"/>
          <w:sz w:val="28"/>
          <w:szCs w:val="28"/>
          <w:lang w:val="sq-AL"/>
        </w:rPr>
        <w:t xml:space="preserve">quy định </w:t>
      </w:r>
      <w:r w:rsidRPr="009517C7">
        <w:rPr>
          <w:rFonts w:ascii="Times New Roman" w:hAnsi="Times New Roman"/>
          <w:sz w:val="28"/>
          <w:szCs w:val="28"/>
        </w:rPr>
        <w:t>nhiệm vụ, quyền hạn của</w:t>
      </w:r>
      <w:r w:rsidRPr="009517C7">
        <w:rPr>
          <w:rFonts w:ascii="Times New Roman" w:hAnsi="Times New Roman"/>
          <w:sz w:val="28"/>
          <w:szCs w:val="28"/>
          <w:lang w:val="sq-AL"/>
        </w:rPr>
        <w:t xml:space="preserve"> </w:t>
      </w:r>
      <w:r w:rsidRPr="009517C7">
        <w:rPr>
          <w:rFonts w:ascii="Times New Roman" w:hAnsi="Times New Roman"/>
          <w:sz w:val="28"/>
          <w:szCs w:val="28"/>
        </w:rPr>
        <w:t xml:space="preserve">Hiệu trưởng trường cao đẳng: </w:t>
      </w:r>
      <w:r w:rsidRPr="009517C7">
        <w:rPr>
          <w:rFonts w:ascii="Times New Roman" w:hAnsi="Times New Roman"/>
          <w:i/>
          <w:sz w:val="28"/>
          <w:szCs w:val="28"/>
        </w:rPr>
        <w:t>“Quyết định thành lập, sáp nhập, chia, tách, giải thể các tổ chức của nhà trường theo nghị quyết của hội đồng trường,…”</w:t>
      </w:r>
      <w:r w:rsidRPr="009517C7">
        <w:rPr>
          <w:rFonts w:ascii="Times New Roman" w:hAnsi="Times New Roman"/>
          <w:sz w:val="28"/>
          <w:szCs w:val="28"/>
        </w:rPr>
        <w:t xml:space="preserve">. Do vậy, cần quy định thẩm quyền thành lập trung tâm cho phù hợp với quy định của Luật Giáo dục đại học, </w:t>
      </w:r>
      <w:proofErr w:type="gramStart"/>
      <w:r w:rsidRPr="009517C7">
        <w:rPr>
          <w:rFonts w:ascii="Times New Roman" w:hAnsi="Times New Roman"/>
          <w:sz w:val="28"/>
          <w:szCs w:val="28"/>
        </w:rPr>
        <w:t>Luật</w:t>
      </w:r>
      <w:proofErr w:type="gramEnd"/>
      <w:r w:rsidRPr="009517C7">
        <w:rPr>
          <w:rFonts w:ascii="Times New Roman" w:hAnsi="Times New Roman"/>
          <w:sz w:val="28"/>
          <w:szCs w:val="28"/>
        </w:rPr>
        <w:t xml:space="preserve"> Giáo dục nghề nghiệp.</w:t>
      </w:r>
    </w:p>
    <w:p w14:paraId="158B6A45" w14:textId="77777777" w:rsidR="00276197" w:rsidRPr="009517C7" w:rsidRDefault="00276197" w:rsidP="009517C7">
      <w:pPr>
        <w:widowControl w:val="0"/>
        <w:spacing w:before="120" w:after="0" w:line="240" w:lineRule="auto"/>
        <w:ind w:firstLine="709"/>
        <w:jc w:val="both"/>
        <w:rPr>
          <w:rFonts w:ascii="Times New Roman" w:hAnsi="Times New Roman"/>
          <w:sz w:val="28"/>
          <w:szCs w:val="28"/>
          <w:lang w:val="sq-AL"/>
        </w:rPr>
      </w:pPr>
      <w:r w:rsidRPr="009517C7">
        <w:rPr>
          <w:rFonts w:ascii="Times New Roman" w:hAnsi="Times New Roman"/>
          <w:sz w:val="28"/>
          <w:szCs w:val="28"/>
          <w:lang w:val="sq-AL"/>
        </w:rPr>
        <w:t>(3) Quy định hồ sơ, trình tự, thủ tục thành lập trung tâm chưa phù hợp với Nghị định số 120/2020/NĐ-CP ngày 07/10/2020 của Chính phủ quy định về thành lập, tổ chức lại, giải thể đơn vị sự nghiệp công lập, nên cần phải quy định lại để thống nhất với các quy định hiện hành.</w:t>
      </w:r>
    </w:p>
    <w:p w14:paraId="207886C6" w14:textId="3FB77E16" w:rsidR="00276197" w:rsidRPr="009517C7" w:rsidRDefault="00276197" w:rsidP="009517C7">
      <w:pPr>
        <w:widowControl w:val="0"/>
        <w:spacing w:before="120" w:after="0" w:line="240" w:lineRule="auto"/>
        <w:ind w:firstLine="709"/>
        <w:jc w:val="both"/>
        <w:rPr>
          <w:rFonts w:ascii="Times New Roman" w:hAnsi="Times New Roman"/>
          <w:bCs/>
          <w:sz w:val="28"/>
          <w:szCs w:val="28"/>
          <w:lang w:eastAsia="en-SG"/>
        </w:rPr>
      </w:pPr>
      <w:r w:rsidRPr="009517C7">
        <w:rPr>
          <w:rFonts w:ascii="Times New Roman" w:hAnsi="Times New Roman"/>
          <w:sz w:val="28"/>
          <w:szCs w:val="28"/>
          <w:lang w:val="sq-AL"/>
        </w:rPr>
        <w:t>(4) Thông tư chỉ quy định việc thành lập trung tâm</w:t>
      </w:r>
      <w:r w:rsidR="00B46ABF" w:rsidRPr="009517C7">
        <w:rPr>
          <w:rFonts w:ascii="Times New Roman" w:hAnsi="Times New Roman"/>
          <w:sz w:val="28"/>
          <w:szCs w:val="28"/>
          <w:lang w:val="sq-AL"/>
        </w:rPr>
        <w:t>,</w:t>
      </w:r>
      <w:r w:rsidRPr="009517C7">
        <w:rPr>
          <w:rFonts w:ascii="Times New Roman" w:hAnsi="Times New Roman"/>
          <w:sz w:val="28"/>
          <w:szCs w:val="28"/>
          <w:lang w:val="sq-AL"/>
        </w:rPr>
        <w:t xml:space="preserve"> chưa quy định việc giải thể</w:t>
      </w:r>
      <w:r w:rsidR="00B46ABF" w:rsidRPr="009517C7">
        <w:rPr>
          <w:rFonts w:ascii="Times New Roman" w:hAnsi="Times New Roman"/>
          <w:sz w:val="28"/>
          <w:szCs w:val="28"/>
          <w:lang w:val="sq-AL"/>
        </w:rPr>
        <w:t xml:space="preserve"> trung tâm.</w:t>
      </w:r>
    </w:p>
    <w:p w14:paraId="4AD72C20" w14:textId="77777777" w:rsidR="00276197" w:rsidRPr="009517C7" w:rsidRDefault="00276197" w:rsidP="009517C7">
      <w:pPr>
        <w:widowControl w:val="0"/>
        <w:spacing w:before="120" w:after="0" w:line="240" w:lineRule="auto"/>
        <w:ind w:firstLine="709"/>
        <w:jc w:val="both"/>
        <w:rPr>
          <w:rFonts w:ascii="Times New Roman" w:hAnsi="Times New Roman"/>
          <w:sz w:val="28"/>
          <w:szCs w:val="28"/>
          <w:lang w:val="sq-AL"/>
        </w:rPr>
      </w:pPr>
      <w:r w:rsidRPr="009517C7">
        <w:rPr>
          <w:rFonts w:ascii="Times New Roman" w:hAnsi="Times New Roman"/>
          <w:bCs/>
          <w:sz w:val="28"/>
          <w:szCs w:val="28"/>
          <w:lang w:eastAsia="en-SG"/>
        </w:rPr>
        <w:t xml:space="preserve">(5) Việc quy định thành lập các cơ quan của trung tâm </w:t>
      </w:r>
      <w:r w:rsidRPr="009517C7">
        <w:rPr>
          <w:rFonts w:ascii="Times New Roman" w:hAnsi="Times New Roman"/>
          <w:sz w:val="28"/>
          <w:szCs w:val="28"/>
          <w:lang w:val="sq-AL"/>
        </w:rPr>
        <w:t xml:space="preserve">theo hướng mở </w:t>
      </w:r>
      <w:r w:rsidRPr="009517C7">
        <w:rPr>
          <w:rFonts w:ascii="Times New Roman" w:hAnsi="Times New Roman"/>
          <w:bCs/>
          <w:sz w:val="28"/>
          <w:szCs w:val="28"/>
          <w:lang w:eastAsia="en-SG"/>
        </w:rPr>
        <w:t>như:</w:t>
      </w:r>
      <w:r w:rsidRPr="009517C7">
        <w:rPr>
          <w:rFonts w:ascii="Times New Roman" w:hAnsi="Times New Roman"/>
          <w:sz w:val="28"/>
          <w:szCs w:val="28"/>
          <w:lang w:val="sq-AL"/>
        </w:rPr>
        <w:t xml:space="preserve"> Các phòng (ban) Đào tạo; quản lý sinh viên, đối tượng bồi dưỡng; Hành chính, Tổ chức; Hậu cần, Tài chính, Kỹ thuật và các khoa (bộ môn) chính trị, quân sự, dẫn đến việc tổ chức các cơ quan của trung tâm không thống nhất, có trung tâm thành lập các phòng, khoa, nhưng có trung tâm chỉ thành lập các ban, bộ môn. </w:t>
      </w:r>
    </w:p>
    <w:p w14:paraId="3BC4AB6E" w14:textId="3DB501EF" w:rsidR="00276197" w:rsidRPr="009517C7" w:rsidRDefault="00276197" w:rsidP="009517C7">
      <w:pPr>
        <w:widowControl w:val="0"/>
        <w:autoSpaceDE w:val="0"/>
        <w:autoSpaceDN w:val="0"/>
        <w:spacing w:before="120" w:after="0" w:line="240" w:lineRule="auto"/>
        <w:ind w:firstLine="709"/>
        <w:jc w:val="both"/>
        <w:rPr>
          <w:rFonts w:ascii="Times New Roman" w:hAnsi="Times New Roman"/>
          <w:sz w:val="28"/>
          <w:szCs w:val="28"/>
        </w:rPr>
      </w:pPr>
      <w:r w:rsidRPr="009517C7">
        <w:rPr>
          <w:rFonts w:ascii="Times New Roman" w:hAnsi="Times New Roman"/>
          <w:bCs/>
          <w:sz w:val="28"/>
          <w:szCs w:val="28"/>
          <w:lang w:eastAsia="en-SG"/>
        </w:rPr>
        <w:tab/>
        <w:t xml:space="preserve">(6) </w:t>
      </w:r>
      <w:r w:rsidRPr="009517C7">
        <w:rPr>
          <w:rFonts w:ascii="Times New Roman" w:hAnsi="Times New Roman"/>
          <w:sz w:val="28"/>
          <w:szCs w:val="28"/>
          <w:lang w:val="sq-AL"/>
        </w:rPr>
        <w:t xml:space="preserve">Quy định về thu học phí theo Nghị định số 86/2015/NĐ-CP ngày 02/10/2015 của Chính phủ quy định về cơ chế thu, quản lý học phí đối với cơ sở </w:t>
      </w:r>
      <w:r w:rsidRPr="009517C7">
        <w:rPr>
          <w:rFonts w:ascii="Times New Roman" w:hAnsi="Times New Roman"/>
          <w:sz w:val="28"/>
          <w:szCs w:val="28"/>
          <w:lang w:val="sq-AL"/>
        </w:rPr>
        <w:lastRenderedPageBreak/>
        <w:t xml:space="preserve">giáo dục thuộc hệ thống giáo dục quốc dân và chính sách miễn, giảm học phí, hỗ trợ chi phí học tập từ năm học 2015-2016 đến năm học 2020-2021 không còn phù hợp. Chính phủ đã ban hành Nghị định số 81/2021/NĐ-CP ngày 27/8/2021 </w:t>
      </w:r>
      <w:r w:rsidRPr="009517C7">
        <w:rPr>
          <w:rFonts w:ascii="Times New Roman" w:hAnsi="Times New Roman"/>
          <w:sz w:val="28"/>
          <w:szCs w:val="28"/>
        </w:rPr>
        <w:t xml:space="preserve">Quy định về cơ chế thu, quản lý học phí đối với cơ sở giáo dục thuộc hệ thống giáo dục quốc dân và chính sách miễn, giảm học phí, hỗ trợ chi phí học tập; giá dịch vụ trong lĩnh vực giáo dục, đào tạo; Nghị định số 97/2023/NĐ-CP ngày 31/12/2023 </w:t>
      </w:r>
      <w:r w:rsidR="00C97D1F" w:rsidRPr="009517C7">
        <w:rPr>
          <w:rFonts w:ascii="Times New Roman" w:hAnsi="Times New Roman"/>
          <w:sz w:val="28"/>
          <w:szCs w:val="28"/>
        </w:rPr>
        <w:t>s</w:t>
      </w:r>
      <w:r w:rsidRPr="009517C7">
        <w:rPr>
          <w:rFonts w:ascii="Times New Roman" w:hAnsi="Times New Roman"/>
          <w:sz w:val="28"/>
          <w:szCs w:val="28"/>
        </w:rPr>
        <w:t xml:space="preserve">ửa đổi, bổ sung một số điều của nghị định số </w:t>
      </w:r>
      <w:hyperlink r:id="rId6" w:tgtFrame="_blank" w:tooltip="Nghị định 81/2021/NĐ-CP" w:history="1">
        <w:r w:rsidRPr="009517C7">
          <w:rPr>
            <w:rStyle w:val="Hyperlink"/>
            <w:rFonts w:ascii="Times New Roman" w:hAnsi="Times New Roman"/>
            <w:color w:val="auto"/>
            <w:sz w:val="28"/>
            <w:szCs w:val="28"/>
            <w:u w:val="none"/>
          </w:rPr>
          <w:t>81/2021/</w:t>
        </w:r>
      </w:hyperlink>
      <w:r w:rsidRPr="009517C7">
        <w:rPr>
          <w:rFonts w:ascii="Times New Roman" w:hAnsi="Times New Roman"/>
          <w:sz w:val="28"/>
          <w:szCs w:val="28"/>
        </w:rPr>
        <w:t>NĐ-CP.</w:t>
      </w:r>
    </w:p>
    <w:p w14:paraId="03CA31C5" w14:textId="77777777" w:rsidR="001974B7" w:rsidRPr="009517C7" w:rsidRDefault="001974B7" w:rsidP="009517C7">
      <w:pPr>
        <w:widowControl w:val="0"/>
        <w:shd w:val="clear" w:color="auto" w:fill="FFFFFF" w:themeFill="background1"/>
        <w:spacing w:before="120" w:after="0" w:line="240" w:lineRule="auto"/>
        <w:ind w:firstLine="709"/>
        <w:jc w:val="both"/>
        <w:rPr>
          <w:rFonts w:ascii="Times New Roman" w:hAnsi="Times New Roman"/>
          <w:sz w:val="28"/>
          <w:szCs w:val="28"/>
        </w:rPr>
      </w:pPr>
      <w:r w:rsidRPr="009517C7">
        <w:rPr>
          <w:rFonts w:ascii="Times New Roman" w:hAnsi="Times New Roman"/>
          <w:b/>
          <w:sz w:val="28"/>
          <w:szCs w:val="28"/>
        </w:rPr>
        <w:t>2. Mục tiêu xây dựng chính sách</w:t>
      </w:r>
    </w:p>
    <w:p w14:paraId="7EE405E4" w14:textId="19A44774" w:rsidR="001974B7" w:rsidRPr="009517C7" w:rsidRDefault="00183468" w:rsidP="009517C7">
      <w:pPr>
        <w:widowControl w:val="0"/>
        <w:shd w:val="clear" w:color="auto" w:fill="FFFFFF" w:themeFill="background1"/>
        <w:spacing w:before="120" w:after="0" w:line="240" w:lineRule="auto"/>
        <w:ind w:firstLine="709"/>
        <w:rPr>
          <w:rFonts w:ascii="Times New Roman" w:hAnsi="Times New Roman"/>
          <w:b/>
          <w:i/>
          <w:iCs/>
          <w:sz w:val="28"/>
          <w:szCs w:val="28"/>
        </w:rPr>
      </w:pPr>
      <w:r w:rsidRPr="009517C7">
        <w:rPr>
          <w:rFonts w:ascii="Times New Roman" w:hAnsi="Times New Roman"/>
          <w:b/>
          <w:i/>
          <w:iCs/>
          <w:sz w:val="28"/>
          <w:szCs w:val="28"/>
        </w:rPr>
        <w:t>2.1.</w:t>
      </w:r>
      <w:r w:rsidR="001974B7" w:rsidRPr="009517C7">
        <w:rPr>
          <w:rFonts w:ascii="Times New Roman" w:hAnsi="Times New Roman"/>
          <w:b/>
          <w:i/>
          <w:iCs/>
          <w:sz w:val="28"/>
          <w:szCs w:val="28"/>
        </w:rPr>
        <w:t xml:space="preserve"> Mục tiêu tổng quát</w:t>
      </w:r>
    </w:p>
    <w:p w14:paraId="0CC2FCEC" w14:textId="685B6F67" w:rsidR="001974B7" w:rsidRPr="009517C7" w:rsidRDefault="00491140" w:rsidP="009517C7">
      <w:pPr>
        <w:widowControl w:val="0"/>
        <w:tabs>
          <w:tab w:val="left" w:pos="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w:t>
      </w:r>
      <w:r w:rsidR="001974B7" w:rsidRPr="009517C7">
        <w:rPr>
          <w:rFonts w:ascii="Times New Roman" w:hAnsi="Times New Roman"/>
          <w:sz w:val="28"/>
          <w:szCs w:val="28"/>
        </w:rPr>
        <w:t xml:space="preserve"> Thể chế hóa kịp thời các chủ trương của Đảng và </w:t>
      </w:r>
      <w:r w:rsidR="00940601" w:rsidRPr="009517C7">
        <w:rPr>
          <w:rFonts w:ascii="Times New Roman" w:hAnsi="Times New Roman"/>
          <w:sz w:val="28"/>
          <w:szCs w:val="28"/>
        </w:rPr>
        <w:t>chính sách</w:t>
      </w:r>
      <w:r w:rsidR="00940601">
        <w:rPr>
          <w:rFonts w:ascii="Times New Roman" w:hAnsi="Times New Roman"/>
          <w:sz w:val="28"/>
          <w:szCs w:val="28"/>
        </w:rPr>
        <w:t xml:space="preserve"> của</w:t>
      </w:r>
      <w:r w:rsidR="00940601" w:rsidRPr="009517C7">
        <w:rPr>
          <w:rFonts w:ascii="Times New Roman" w:hAnsi="Times New Roman"/>
          <w:sz w:val="28"/>
          <w:szCs w:val="28"/>
        </w:rPr>
        <w:t xml:space="preserve"> </w:t>
      </w:r>
      <w:r w:rsidR="001974B7" w:rsidRPr="009517C7">
        <w:rPr>
          <w:rFonts w:ascii="Times New Roman" w:hAnsi="Times New Roman"/>
          <w:sz w:val="28"/>
          <w:szCs w:val="28"/>
        </w:rPr>
        <w:t xml:space="preserve">Nhà nước về công tác </w:t>
      </w:r>
      <w:r w:rsidR="00545820" w:rsidRPr="009517C7">
        <w:rPr>
          <w:rFonts w:ascii="Times New Roman" w:hAnsi="Times New Roman"/>
          <w:sz w:val="28"/>
          <w:szCs w:val="28"/>
        </w:rPr>
        <w:t>GDQP&amp;</w:t>
      </w:r>
      <w:proofErr w:type="gramStart"/>
      <w:r w:rsidR="00545820" w:rsidRPr="009517C7">
        <w:rPr>
          <w:rFonts w:ascii="Times New Roman" w:hAnsi="Times New Roman"/>
          <w:sz w:val="28"/>
          <w:szCs w:val="28"/>
        </w:rPr>
        <w:t>AN</w:t>
      </w:r>
      <w:proofErr w:type="gramEnd"/>
      <w:r w:rsidR="001974B7" w:rsidRPr="009517C7">
        <w:rPr>
          <w:rFonts w:ascii="Times New Roman" w:hAnsi="Times New Roman"/>
          <w:sz w:val="28"/>
          <w:szCs w:val="28"/>
        </w:rPr>
        <w:t xml:space="preserve"> cho sinh viên đáp ứng yêu cầu</w:t>
      </w:r>
      <w:r w:rsidR="00831175">
        <w:rPr>
          <w:rFonts w:ascii="Times New Roman" w:hAnsi="Times New Roman"/>
          <w:sz w:val="28"/>
          <w:szCs w:val="28"/>
        </w:rPr>
        <w:t xml:space="preserve"> nhiệm vụ</w:t>
      </w:r>
      <w:r w:rsidR="001974B7" w:rsidRPr="009517C7">
        <w:rPr>
          <w:rFonts w:ascii="Times New Roman" w:hAnsi="Times New Roman"/>
          <w:sz w:val="28"/>
          <w:szCs w:val="28"/>
        </w:rPr>
        <w:t xml:space="preserve"> bảo vệ Tổ quốc trong tình hình mới. </w:t>
      </w:r>
    </w:p>
    <w:p w14:paraId="0B51B877" w14:textId="61E7F7A6" w:rsidR="00E672B0" w:rsidRPr="009517C7" w:rsidRDefault="00E672B0" w:rsidP="009517C7">
      <w:pPr>
        <w:widowControl w:val="0"/>
        <w:spacing w:before="120" w:after="0" w:line="240" w:lineRule="auto"/>
        <w:ind w:firstLine="709"/>
        <w:jc w:val="both"/>
        <w:rPr>
          <w:rFonts w:ascii="Times New Roman" w:hAnsi="Times New Roman"/>
          <w:sz w:val="28"/>
          <w:szCs w:val="28"/>
          <w:lang w:val="vi-VN"/>
        </w:rPr>
      </w:pPr>
      <w:r w:rsidRPr="009517C7">
        <w:rPr>
          <w:rFonts w:ascii="Times New Roman" w:hAnsi="Times New Roman"/>
          <w:sz w:val="28"/>
          <w:szCs w:val="28"/>
        </w:rPr>
        <w:t>- Xây dựng, hoàn thiện cơ sở pháp lý</w:t>
      </w:r>
      <w:r w:rsidR="00A16501" w:rsidRPr="009517C7">
        <w:rPr>
          <w:rFonts w:ascii="Times New Roman" w:hAnsi="Times New Roman"/>
          <w:sz w:val="28"/>
          <w:szCs w:val="28"/>
        </w:rPr>
        <w:t xml:space="preserve"> về GDQP&amp;AN cho sinh viên</w:t>
      </w:r>
      <w:r w:rsidRPr="009517C7">
        <w:rPr>
          <w:rFonts w:ascii="Times New Roman" w:hAnsi="Times New Roman"/>
          <w:sz w:val="28"/>
          <w:szCs w:val="28"/>
        </w:rPr>
        <w:t xml:space="preserve"> bảo đảm thống nhất, đồng bộ với các văn bản quy phạm pháp luật có liên quan và phù hợp với các chủ trương, định hướng lớn của Đảng, </w:t>
      </w:r>
      <w:r w:rsidR="00940601">
        <w:rPr>
          <w:rFonts w:ascii="Times New Roman" w:hAnsi="Times New Roman"/>
          <w:sz w:val="28"/>
          <w:szCs w:val="28"/>
        </w:rPr>
        <w:t xml:space="preserve">Nhà nước, </w:t>
      </w:r>
      <w:r w:rsidRPr="009517C7">
        <w:rPr>
          <w:rFonts w:ascii="Times New Roman" w:hAnsi="Times New Roman"/>
          <w:sz w:val="28"/>
          <w:szCs w:val="28"/>
        </w:rPr>
        <w:t xml:space="preserve">Chính phủ đối với công tác </w:t>
      </w:r>
      <w:r w:rsidR="00A16501" w:rsidRPr="009517C7">
        <w:rPr>
          <w:rFonts w:ascii="Times New Roman" w:hAnsi="Times New Roman"/>
          <w:sz w:val="28"/>
          <w:szCs w:val="28"/>
        </w:rPr>
        <w:t>GDQP&amp;AN</w:t>
      </w:r>
      <w:r w:rsidRPr="009517C7">
        <w:rPr>
          <w:rFonts w:ascii="Times New Roman" w:hAnsi="Times New Roman"/>
          <w:sz w:val="28"/>
          <w:szCs w:val="28"/>
        </w:rPr>
        <w:t>.</w:t>
      </w:r>
    </w:p>
    <w:p w14:paraId="2190A259" w14:textId="3EB6DF63" w:rsidR="001974B7" w:rsidRPr="009517C7" w:rsidRDefault="001974B7" w:rsidP="009517C7">
      <w:pPr>
        <w:widowControl w:val="0"/>
        <w:spacing w:before="120" w:after="0" w:line="240" w:lineRule="auto"/>
        <w:ind w:firstLine="709"/>
        <w:jc w:val="both"/>
        <w:rPr>
          <w:rFonts w:ascii="Times New Roman" w:hAnsi="Times New Roman"/>
          <w:b/>
          <w:i/>
          <w:sz w:val="28"/>
          <w:szCs w:val="28"/>
        </w:rPr>
      </w:pPr>
      <w:r w:rsidRPr="009517C7">
        <w:rPr>
          <w:rFonts w:ascii="Times New Roman" w:hAnsi="Times New Roman"/>
          <w:b/>
          <w:i/>
          <w:sz w:val="28"/>
          <w:szCs w:val="28"/>
        </w:rPr>
        <w:t>2.2. Mục tiêu cụ thể</w:t>
      </w:r>
    </w:p>
    <w:p w14:paraId="5B372208" w14:textId="77777777" w:rsidR="00A16501" w:rsidRPr="009517C7" w:rsidRDefault="00A16501" w:rsidP="009517C7">
      <w:pPr>
        <w:widowControl w:val="0"/>
        <w:tabs>
          <w:tab w:val="left" w:pos="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Tháo gỡ những hạn chế, bất cập về tổ chức xây dựng, phát triển và hoạt động của trung tâm GDQP&amp;AN để thực hiện có hiệu quả Quyết định số 1573/QĐ-TTg ngày 05/12/2023 của Thủ tướng Chính phủ phê duyệt quy hoạch hệ thống trung tâm GDQP&amp;AN thời kỳ 2021-2030, tầm nhìn đến năm 2045. </w:t>
      </w:r>
    </w:p>
    <w:p w14:paraId="54480988" w14:textId="70B3EF4A" w:rsidR="001974B7" w:rsidRPr="009517C7" w:rsidRDefault="00491140"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w:t>
      </w:r>
      <w:r w:rsidR="001974B7" w:rsidRPr="009517C7">
        <w:rPr>
          <w:rFonts w:ascii="Times New Roman" w:hAnsi="Times New Roman"/>
          <w:sz w:val="28"/>
          <w:szCs w:val="28"/>
        </w:rPr>
        <w:t xml:space="preserve"> Tăng cường sự phối hợp chặt chẽ, đồng bộ và thống nhất giữa các cơ quan quản lý nhà nước, Bộ Quốc phòng và các bộ, ngành, chính quyền địa phương bảo đảm mục tiêu quy hoạch hệ thống trung tâm.</w:t>
      </w:r>
    </w:p>
    <w:p w14:paraId="75FC6F9E" w14:textId="77777777" w:rsidR="001974B7" w:rsidRPr="009517C7" w:rsidRDefault="00491140" w:rsidP="009517C7">
      <w:pPr>
        <w:widowControl w:val="0"/>
        <w:shd w:val="clear" w:color="auto" w:fill="FFFFFF" w:themeFill="background1"/>
        <w:spacing w:before="120" w:after="0" w:line="240" w:lineRule="auto"/>
        <w:ind w:firstLine="709"/>
        <w:jc w:val="both"/>
        <w:rPr>
          <w:rFonts w:ascii="Times New Roman" w:hAnsi="Times New Roman"/>
          <w:sz w:val="28"/>
          <w:szCs w:val="28"/>
          <w:lang w:val="nl-NL" w:eastAsia="vi-VN" w:bidi="vi-VN"/>
        </w:rPr>
      </w:pPr>
      <w:r w:rsidRPr="009517C7">
        <w:rPr>
          <w:rFonts w:ascii="Times New Roman" w:hAnsi="Times New Roman"/>
          <w:sz w:val="28"/>
          <w:szCs w:val="28"/>
        </w:rPr>
        <w:t>-</w:t>
      </w:r>
      <w:r w:rsidR="001974B7" w:rsidRPr="009517C7">
        <w:rPr>
          <w:rFonts w:ascii="Times New Roman" w:hAnsi="Times New Roman"/>
          <w:sz w:val="28"/>
          <w:szCs w:val="28"/>
        </w:rPr>
        <w:t xml:space="preserve"> Tăng cường công tác quản lý hoạt động của các trung tâm, trong quá trình triển khai liên kết đào tạo môn học, có phương </w:t>
      </w:r>
      <w:proofErr w:type="gramStart"/>
      <w:r w:rsidR="001974B7" w:rsidRPr="009517C7">
        <w:rPr>
          <w:rFonts w:ascii="Times New Roman" w:hAnsi="Times New Roman"/>
          <w:sz w:val="28"/>
          <w:szCs w:val="28"/>
        </w:rPr>
        <w:t>án</w:t>
      </w:r>
      <w:proofErr w:type="gramEnd"/>
      <w:r w:rsidR="001974B7" w:rsidRPr="009517C7">
        <w:rPr>
          <w:rFonts w:ascii="Times New Roman" w:hAnsi="Times New Roman"/>
          <w:sz w:val="28"/>
          <w:szCs w:val="28"/>
        </w:rPr>
        <w:t xml:space="preserve"> phân luồng hợp lý kịp thờ</w:t>
      </w:r>
      <w:r w:rsidR="00F47005" w:rsidRPr="009517C7">
        <w:rPr>
          <w:rFonts w:ascii="Times New Roman" w:hAnsi="Times New Roman"/>
          <w:sz w:val="28"/>
          <w:szCs w:val="28"/>
        </w:rPr>
        <w:t xml:space="preserve">i. </w:t>
      </w:r>
    </w:p>
    <w:p w14:paraId="3A5C505A" w14:textId="77777777" w:rsidR="001974B7" w:rsidRPr="009517C7" w:rsidRDefault="001974B7"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b/>
          <w:sz w:val="28"/>
          <w:szCs w:val="28"/>
        </w:rPr>
        <w:t>II. ĐÁNH GIÁ TÁC ĐỘNG CỦA CHÍNH SÁCH</w:t>
      </w:r>
    </w:p>
    <w:p w14:paraId="060090BB" w14:textId="455CBB93" w:rsidR="001974B7" w:rsidRPr="009517C7" w:rsidRDefault="001974B7" w:rsidP="009517C7">
      <w:pPr>
        <w:widowControl w:val="0"/>
        <w:spacing w:before="120" w:after="0" w:line="240" w:lineRule="auto"/>
        <w:ind w:firstLine="709"/>
        <w:jc w:val="both"/>
        <w:rPr>
          <w:rFonts w:ascii="Times New Roman Bold" w:eastAsia="Times New Roman" w:hAnsi="Times New Roman Bold"/>
          <w:b/>
          <w:bCs/>
          <w:sz w:val="28"/>
          <w:szCs w:val="28"/>
          <w:lang w:eastAsia="en-SG"/>
        </w:rPr>
      </w:pPr>
      <w:r w:rsidRPr="009517C7">
        <w:rPr>
          <w:rFonts w:ascii="Times New Roman Bold" w:hAnsi="Times New Roman Bold"/>
          <w:b/>
          <w:sz w:val="28"/>
          <w:szCs w:val="28"/>
        </w:rPr>
        <w:t xml:space="preserve">1. Chính sách 1: </w:t>
      </w:r>
      <w:r w:rsidR="00CE3588" w:rsidRPr="009517C7">
        <w:rPr>
          <w:rFonts w:ascii="Times New Roman Bold" w:eastAsia="Times New Roman" w:hAnsi="Times New Roman Bold"/>
          <w:b/>
          <w:bCs/>
          <w:sz w:val="28"/>
          <w:szCs w:val="28"/>
          <w:lang w:eastAsia="en-SG"/>
        </w:rPr>
        <w:t>Quy định đ</w:t>
      </w:r>
      <w:r w:rsidR="00CE3588" w:rsidRPr="009517C7">
        <w:rPr>
          <w:rFonts w:ascii="Times New Roman Bold" w:hAnsi="Times New Roman Bold"/>
          <w:b/>
          <w:bCs/>
          <w:sz w:val="28"/>
          <w:szCs w:val="28"/>
        </w:rPr>
        <w:t>iều kiện, trình tự, thủ tụ</w:t>
      </w:r>
      <w:r w:rsidR="00E37879" w:rsidRPr="009517C7">
        <w:rPr>
          <w:rFonts w:ascii="Times New Roman Bold" w:hAnsi="Times New Roman Bold"/>
          <w:b/>
          <w:bCs/>
          <w:sz w:val="28"/>
          <w:szCs w:val="28"/>
        </w:rPr>
        <w:t xml:space="preserve">c, thẩm quyền </w:t>
      </w:r>
      <w:r w:rsidR="00CE3588" w:rsidRPr="009517C7">
        <w:rPr>
          <w:rFonts w:ascii="Times New Roman Bold" w:hAnsi="Times New Roman Bold"/>
          <w:b/>
          <w:bCs/>
          <w:sz w:val="28"/>
          <w:szCs w:val="28"/>
        </w:rPr>
        <w:t>thành lập trung tâm</w:t>
      </w:r>
      <w:r w:rsidR="00DA1F61" w:rsidRPr="009517C7">
        <w:rPr>
          <w:rFonts w:ascii="Times New Roman Bold" w:hAnsi="Times New Roman Bold"/>
          <w:b/>
          <w:bCs/>
          <w:sz w:val="28"/>
          <w:szCs w:val="28"/>
        </w:rPr>
        <w:t xml:space="preserve"> GDQP&amp;AN</w:t>
      </w:r>
    </w:p>
    <w:p w14:paraId="63C7FAAE" w14:textId="77777777" w:rsidR="005752C1" w:rsidRPr="009517C7" w:rsidRDefault="005752C1" w:rsidP="009517C7">
      <w:pPr>
        <w:widowControl w:val="0"/>
        <w:spacing w:before="120" w:after="0" w:line="240" w:lineRule="auto"/>
        <w:ind w:firstLine="709"/>
        <w:jc w:val="both"/>
        <w:rPr>
          <w:rFonts w:ascii="Times New Roman Bold" w:eastAsia="Times New Roman" w:hAnsi="Times New Roman Bold"/>
          <w:b/>
          <w:bCs/>
          <w:i/>
          <w:sz w:val="28"/>
          <w:szCs w:val="28"/>
          <w:lang w:eastAsia="en-SG"/>
        </w:rPr>
      </w:pPr>
      <w:r w:rsidRPr="009517C7">
        <w:rPr>
          <w:rFonts w:ascii="Times New Roman Bold" w:eastAsia="Times New Roman" w:hAnsi="Times New Roman Bold"/>
          <w:b/>
          <w:bCs/>
          <w:i/>
          <w:sz w:val="28"/>
          <w:szCs w:val="28"/>
          <w:lang w:eastAsia="en-SG"/>
        </w:rPr>
        <w:t>1.1. Xác định vấn đề và mục tiêu giải quyết vấn đề</w:t>
      </w:r>
    </w:p>
    <w:p w14:paraId="4B1E0492" w14:textId="6A5EBBC0" w:rsidR="001974B7" w:rsidRPr="009517C7" w:rsidRDefault="00EB547E" w:rsidP="00B37221">
      <w:pPr>
        <w:widowControl w:val="0"/>
        <w:spacing w:before="80" w:after="100" w:line="240" w:lineRule="auto"/>
        <w:ind w:firstLine="709"/>
        <w:jc w:val="both"/>
        <w:rPr>
          <w:rFonts w:ascii="Times New Roman" w:hAnsi="Times New Roman"/>
          <w:bCs/>
          <w:sz w:val="28"/>
          <w:szCs w:val="28"/>
        </w:rPr>
      </w:pPr>
      <w:r w:rsidRPr="009517C7">
        <w:rPr>
          <w:rFonts w:ascii="Times New Roman" w:hAnsi="Times New Roman"/>
          <w:bCs/>
          <w:iCs/>
          <w:sz w:val="28"/>
          <w:szCs w:val="28"/>
        </w:rPr>
        <w:t xml:space="preserve">- </w:t>
      </w:r>
      <w:r w:rsidR="005752C1" w:rsidRPr="009517C7">
        <w:rPr>
          <w:rFonts w:ascii="Times New Roman" w:hAnsi="Times New Roman"/>
          <w:bCs/>
          <w:iCs/>
          <w:sz w:val="28"/>
          <w:szCs w:val="28"/>
        </w:rPr>
        <w:t>K</w:t>
      </w:r>
      <w:r w:rsidR="001974B7" w:rsidRPr="009517C7">
        <w:rPr>
          <w:rFonts w:ascii="Times New Roman" w:hAnsi="Times New Roman"/>
          <w:bCs/>
          <w:iCs/>
          <w:sz w:val="28"/>
          <w:szCs w:val="28"/>
        </w:rPr>
        <w:t xml:space="preserve">hoản 2 Điều 1 Quyết định số 161/QĐ-TTg quy định </w:t>
      </w:r>
      <w:r w:rsidR="001974B7" w:rsidRPr="009517C7">
        <w:rPr>
          <w:rFonts w:ascii="Times New Roman" w:hAnsi="Times New Roman"/>
          <w:iCs/>
          <w:sz w:val="28"/>
          <w:szCs w:val="28"/>
        </w:rPr>
        <w:t xml:space="preserve">nhà trường </w:t>
      </w:r>
      <w:r w:rsidR="00932848">
        <w:rPr>
          <w:rFonts w:ascii="Times New Roman" w:hAnsi="Times New Roman"/>
          <w:iCs/>
          <w:sz w:val="28"/>
          <w:szCs w:val="28"/>
        </w:rPr>
        <w:t>Q</w:t>
      </w:r>
      <w:r w:rsidR="001974B7" w:rsidRPr="009517C7">
        <w:rPr>
          <w:rFonts w:ascii="Times New Roman" w:hAnsi="Times New Roman"/>
          <w:iCs/>
          <w:sz w:val="28"/>
          <w:szCs w:val="28"/>
        </w:rPr>
        <w:t>uân đội, cơ sở giáo dục đại học có đủ các điều kiện sau đây được thành lập trung tâm:</w:t>
      </w:r>
      <w:r w:rsidR="005F42A5" w:rsidRPr="009517C7">
        <w:rPr>
          <w:rFonts w:ascii="Times New Roman" w:hAnsi="Times New Roman"/>
          <w:iCs/>
          <w:sz w:val="28"/>
          <w:szCs w:val="28"/>
        </w:rPr>
        <w:t xml:space="preserve"> (1</w:t>
      </w:r>
      <w:r w:rsidR="001974B7" w:rsidRPr="009517C7">
        <w:rPr>
          <w:rFonts w:ascii="Times New Roman" w:hAnsi="Times New Roman"/>
          <w:iCs/>
          <w:sz w:val="28"/>
          <w:szCs w:val="28"/>
        </w:rPr>
        <w:t xml:space="preserve">) Phù hợp với hệ thống nhà trường </w:t>
      </w:r>
      <w:r w:rsidR="00932848">
        <w:rPr>
          <w:rFonts w:ascii="Times New Roman" w:hAnsi="Times New Roman"/>
          <w:iCs/>
          <w:sz w:val="28"/>
          <w:szCs w:val="28"/>
        </w:rPr>
        <w:t>Q</w:t>
      </w:r>
      <w:r w:rsidR="001974B7" w:rsidRPr="009517C7">
        <w:rPr>
          <w:rFonts w:ascii="Times New Roman" w:hAnsi="Times New Roman"/>
          <w:iCs/>
          <w:sz w:val="28"/>
          <w:szCs w:val="28"/>
        </w:rPr>
        <w:t>uân đội, trường cao đẳng nghề, cơ sở giáo dục đại học;</w:t>
      </w:r>
      <w:r w:rsidR="005F42A5" w:rsidRPr="009517C7">
        <w:rPr>
          <w:rFonts w:ascii="Times New Roman" w:hAnsi="Times New Roman"/>
          <w:iCs/>
          <w:sz w:val="28"/>
          <w:szCs w:val="28"/>
        </w:rPr>
        <w:t xml:space="preserve"> (2)</w:t>
      </w:r>
      <w:r w:rsidR="001974B7" w:rsidRPr="009517C7">
        <w:rPr>
          <w:rFonts w:ascii="Times New Roman" w:hAnsi="Times New Roman"/>
          <w:iCs/>
          <w:sz w:val="28"/>
          <w:szCs w:val="28"/>
        </w:rPr>
        <w:t xml:space="preserve"> Đối với các tỉnh biên giới, miền núi, vùng sâu, vùng xa hằng năm, có từ 2.000 sinh viên trở lên, khu vực khác có từ 5.000 sinh viên trở lên vào học;</w:t>
      </w:r>
      <w:r w:rsidR="005F42A5" w:rsidRPr="009517C7">
        <w:rPr>
          <w:rFonts w:ascii="Times New Roman" w:hAnsi="Times New Roman"/>
          <w:iCs/>
          <w:sz w:val="28"/>
          <w:szCs w:val="28"/>
        </w:rPr>
        <w:t xml:space="preserve"> (3)</w:t>
      </w:r>
      <w:r w:rsidR="001974B7" w:rsidRPr="009517C7">
        <w:rPr>
          <w:rFonts w:ascii="Times New Roman" w:hAnsi="Times New Roman"/>
          <w:iCs/>
          <w:sz w:val="28"/>
          <w:szCs w:val="28"/>
        </w:rPr>
        <w:t xml:space="preserve"> Có đất đai, mặt bằng, kết cấu hạ tầng, giảng đường, cơ sở vật chất bảo đảm học tập, rèn luyện, sinh hoạt tập trung theo nếp sống quân sự, có thao trường, bãi tập, trường bắn hoặc có điều kiện liên kết thực hiện môn học </w:t>
      </w:r>
      <w:r w:rsidR="00545820" w:rsidRPr="009517C7">
        <w:rPr>
          <w:rFonts w:ascii="Times New Roman" w:hAnsi="Times New Roman"/>
          <w:iCs/>
          <w:sz w:val="28"/>
          <w:szCs w:val="28"/>
        </w:rPr>
        <w:t>GDQP&amp;AN</w:t>
      </w:r>
      <w:r w:rsidR="001974B7" w:rsidRPr="009517C7">
        <w:rPr>
          <w:rFonts w:ascii="Times New Roman" w:hAnsi="Times New Roman"/>
          <w:iCs/>
          <w:sz w:val="28"/>
          <w:szCs w:val="28"/>
        </w:rPr>
        <w:t xml:space="preserve"> theo quy định;</w:t>
      </w:r>
      <w:r w:rsidR="005F42A5" w:rsidRPr="009517C7">
        <w:rPr>
          <w:rFonts w:ascii="Times New Roman" w:hAnsi="Times New Roman"/>
          <w:iCs/>
          <w:sz w:val="28"/>
          <w:szCs w:val="28"/>
        </w:rPr>
        <w:t xml:space="preserve"> (4)</w:t>
      </w:r>
      <w:r w:rsidR="001974B7" w:rsidRPr="009517C7">
        <w:rPr>
          <w:rFonts w:ascii="Times New Roman" w:hAnsi="Times New Roman"/>
          <w:iCs/>
          <w:sz w:val="28"/>
          <w:szCs w:val="28"/>
        </w:rPr>
        <w:t xml:space="preserve"> Có đội ngũ giảng viên cơ hữu đạt trình độ chuẩn theo quy định của pháp luật và đội ngũ cán bộ quản lý để thực hiện nhiệm vụ</w:t>
      </w:r>
      <w:r w:rsidR="005F42A5" w:rsidRPr="009517C7">
        <w:rPr>
          <w:rFonts w:ascii="Times New Roman" w:hAnsi="Times New Roman"/>
          <w:iCs/>
          <w:sz w:val="28"/>
          <w:szCs w:val="28"/>
        </w:rPr>
        <w:t>.</w:t>
      </w:r>
      <w:r w:rsidR="00BF04A2" w:rsidRPr="009517C7">
        <w:rPr>
          <w:rFonts w:ascii="Times New Roman" w:hAnsi="Times New Roman"/>
          <w:iCs/>
          <w:sz w:val="28"/>
          <w:szCs w:val="28"/>
        </w:rPr>
        <w:t xml:space="preserve"> Tuy nhiên, </w:t>
      </w:r>
      <w:r w:rsidR="001977AC" w:rsidRPr="009517C7">
        <w:rPr>
          <w:rFonts w:ascii="Times New Roman" w:hAnsi="Times New Roman"/>
          <w:iCs/>
          <w:sz w:val="28"/>
          <w:szCs w:val="28"/>
        </w:rPr>
        <w:t xml:space="preserve">quy định </w:t>
      </w:r>
      <w:r w:rsidR="001977AC" w:rsidRPr="009517C7">
        <w:rPr>
          <w:rFonts w:ascii="Times New Roman" w:hAnsi="Times New Roman"/>
          <w:iCs/>
          <w:sz w:val="28"/>
          <w:szCs w:val="28"/>
        </w:rPr>
        <w:lastRenderedPageBreak/>
        <w:t xml:space="preserve">về </w:t>
      </w:r>
      <w:r w:rsidR="00BF04A2" w:rsidRPr="009517C7">
        <w:rPr>
          <w:rFonts w:ascii="Times New Roman" w:hAnsi="Times New Roman"/>
          <w:iCs/>
          <w:sz w:val="28"/>
          <w:szCs w:val="28"/>
        </w:rPr>
        <w:t>c</w:t>
      </w:r>
      <w:r w:rsidR="001974B7" w:rsidRPr="009517C7">
        <w:rPr>
          <w:rFonts w:ascii="Times New Roman" w:hAnsi="Times New Roman"/>
          <w:bCs/>
          <w:sz w:val="28"/>
          <w:szCs w:val="28"/>
        </w:rPr>
        <w:t xml:space="preserve">ác điều kiện </w:t>
      </w:r>
      <w:r w:rsidR="001977AC" w:rsidRPr="009517C7">
        <w:rPr>
          <w:rFonts w:ascii="Times New Roman" w:hAnsi="Times New Roman"/>
          <w:bCs/>
          <w:sz w:val="28"/>
          <w:szCs w:val="28"/>
        </w:rPr>
        <w:t xml:space="preserve">nêu </w:t>
      </w:r>
      <w:r w:rsidR="001974B7" w:rsidRPr="009517C7">
        <w:rPr>
          <w:rFonts w:ascii="Times New Roman" w:hAnsi="Times New Roman"/>
          <w:bCs/>
          <w:sz w:val="28"/>
          <w:szCs w:val="28"/>
        </w:rPr>
        <w:t xml:space="preserve">trên </w:t>
      </w:r>
      <w:r w:rsidR="001977AC" w:rsidRPr="009517C7">
        <w:rPr>
          <w:rFonts w:ascii="Times New Roman" w:hAnsi="Times New Roman"/>
          <w:bCs/>
          <w:sz w:val="28"/>
          <w:szCs w:val="28"/>
        </w:rPr>
        <w:t>thiếu cụ thể, rõ ràng</w:t>
      </w:r>
      <w:r w:rsidR="00FC53BB" w:rsidRPr="009517C7">
        <w:rPr>
          <w:rFonts w:ascii="Times New Roman" w:hAnsi="Times New Roman"/>
          <w:bCs/>
          <w:sz w:val="28"/>
          <w:szCs w:val="28"/>
        </w:rPr>
        <w:t xml:space="preserve">; thiếu </w:t>
      </w:r>
      <w:r w:rsidR="001974B7" w:rsidRPr="009517C7">
        <w:rPr>
          <w:rFonts w:ascii="Times New Roman" w:hAnsi="Times New Roman"/>
          <w:bCs/>
          <w:sz w:val="28"/>
          <w:szCs w:val="28"/>
        </w:rPr>
        <w:t>các tiêu chí, định mức tổ chức xây dựng trung tâm theo quy mô đào tạo được quy hoạch</w:t>
      </w:r>
      <w:r w:rsidR="00FC53BB" w:rsidRPr="009517C7">
        <w:rPr>
          <w:rFonts w:ascii="Times New Roman" w:hAnsi="Times New Roman"/>
          <w:bCs/>
          <w:sz w:val="28"/>
          <w:szCs w:val="28"/>
        </w:rPr>
        <w:t xml:space="preserve"> </w:t>
      </w:r>
      <w:r w:rsidR="001974B7" w:rsidRPr="009517C7">
        <w:rPr>
          <w:rFonts w:ascii="Times New Roman" w:hAnsi="Times New Roman"/>
          <w:bCs/>
          <w:sz w:val="28"/>
          <w:szCs w:val="28"/>
        </w:rPr>
        <w:t xml:space="preserve">nên việc đầu tư xây dựng mới và nâng cấp cơ sở vật chất để thực hiện môn học chưa bảo đảm, </w:t>
      </w:r>
      <w:r w:rsidR="00FC53BB" w:rsidRPr="009517C7">
        <w:rPr>
          <w:rFonts w:ascii="Times New Roman" w:hAnsi="Times New Roman"/>
          <w:bCs/>
          <w:sz w:val="28"/>
          <w:szCs w:val="28"/>
        </w:rPr>
        <w:t xml:space="preserve">dẫn đến </w:t>
      </w:r>
      <w:r w:rsidR="001974B7" w:rsidRPr="009517C7">
        <w:rPr>
          <w:rFonts w:ascii="Times New Roman" w:hAnsi="Times New Roman"/>
          <w:bCs/>
          <w:sz w:val="28"/>
          <w:szCs w:val="28"/>
        </w:rPr>
        <w:t>chất lượng môn học chưa cao, nhất là việc tổ chức cho sinh viên ăn, ở, sinh hoạt tập trung theo nếp sống quân sự, môi trường Quân độ</w:t>
      </w:r>
      <w:r w:rsidRPr="009517C7">
        <w:rPr>
          <w:rFonts w:ascii="Times New Roman" w:hAnsi="Times New Roman"/>
          <w:bCs/>
          <w:sz w:val="28"/>
          <w:szCs w:val="28"/>
        </w:rPr>
        <w:t>i.</w:t>
      </w:r>
    </w:p>
    <w:p w14:paraId="08DECF1B" w14:textId="75E65CA8" w:rsidR="001974B7" w:rsidRPr="009517C7" w:rsidRDefault="00EB547E" w:rsidP="00B37221">
      <w:pPr>
        <w:widowControl w:val="0"/>
        <w:tabs>
          <w:tab w:val="right" w:leader="dot" w:pos="7920"/>
        </w:tabs>
        <w:spacing w:before="80" w:after="100" w:line="240" w:lineRule="auto"/>
        <w:ind w:firstLine="709"/>
        <w:jc w:val="both"/>
        <w:rPr>
          <w:rFonts w:ascii="Times New Roman" w:hAnsi="Times New Roman"/>
          <w:iCs/>
          <w:sz w:val="28"/>
          <w:szCs w:val="28"/>
        </w:rPr>
      </w:pPr>
      <w:r w:rsidRPr="009517C7">
        <w:rPr>
          <w:rFonts w:ascii="Times New Roman" w:hAnsi="Times New Roman"/>
          <w:sz w:val="28"/>
          <w:szCs w:val="28"/>
        </w:rPr>
        <w:t xml:space="preserve">- </w:t>
      </w:r>
      <w:r w:rsidR="001974B7" w:rsidRPr="009517C7">
        <w:rPr>
          <w:rFonts w:ascii="Times New Roman" w:hAnsi="Times New Roman"/>
          <w:sz w:val="28"/>
          <w:szCs w:val="28"/>
        </w:rPr>
        <w:t xml:space="preserve"> </w:t>
      </w:r>
      <w:r w:rsidR="00D65309" w:rsidRPr="009517C7">
        <w:rPr>
          <w:rFonts w:ascii="Times New Roman" w:hAnsi="Times New Roman"/>
          <w:sz w:val="28"/>
          <w:szCs w:val="28"/>
        </w:rPr>
        <w:t>Q</w:t>
      </w:r>
      <w:r w:rsidRPr="009517C7">
        <w:rPr>
          <w:rFonts w:ascii="Times New Roman" w:hAnsi="Times New Roman"/>
          <w:bCs/>
          <w:iCs/>
          <w:sz w:val="28"/>
          <w:szCs w:val="28"/>
        </w:rPr>
        <w:t>uy định</w:t>
      </w:r>
      <w:r w:rsidRPr="009517C7">
        <w:rPr>
          <w:rFonts w:ascii="Times New Roman" w:hAnsi="Times New Roman"/>
          <w:sz w:val="28"/>
          <w:szCs w:val="28"/>
        </w:rPr>
        <w:t xml:space="preserve"> v</w:t>
      </w:r>
      <w:r w:rsidR="001974B7" w:rsidRPr="009517C7">
        <w:rPr>
          <w:rFonts w:ascii="Times New Roman" w:hAnsi="Times New Roman"/>
          <w:sz w:val="28"/>
          <w:szCs w:val="28"/>
        </w:rPr>
        <w:t>ề thẩm quyền thành lập trung tâm</w:t>
      </w:r>
      <w:r w:rsidR="00D65309" w:rsidRPr="009517C7">
        <w:rPr>
          <w:rFonts w:ascii="Times New Roman" w:hAnsi="Times New Roman"/>
          <w:sz w:val="28"/>
          <w:szCs w:val="28"/>
        </w:rPr>
        <w:t xml:space="preserve"> tại </w:t>
      </w:r>
      <w:r w:rsidR="00D65309" w:rsidRPr="009517C7">
        <w:rPr>
          <w:rFonts w:ascii="Times New Roman" w:hAnsi="Times New Roman"/>
          <w:bCs/>
          <w:iCs/>
          <w:sz w:val="28"/>
          <w:szCs w:val="28"/>
        </w:rPr>
        <w:t>Quyết định số 161/QĐ-TTg</w:t>
      </w:r>
      <w:r w:rsidR="00BD2A1B" w:rsidRPr="009517C7">
        <w:rPr>
          <w:rFonts w:ascii="Times New Roman" w:hAnsi="Times New Roman"/>
          <w:sz w:val="28"/>
          <w:szCs w:val="28"/>
        </w:rPr>
        <w:t xml:space="preserve"> không phù hợp với </w:t>
      </w:r>
      <w:r w:rsidR="00BD2A1B" w:rsidRPr="009517C7">
        <w:rPr>
          <w:rFonts w:ascii="Times New Roman" w:hAnsi="Times New Roman"/>
          <w:sz w:val="28"/>
          <w:szCs w:val="28"/>
          <w:lang w:val="sq-AL"/>
        </w:rPr>
        <w:t xml:space="preserve">quy định </w:t>
      </w:r>
      <w:r w:rsidR="00BD2A1B" w:rsidRPr="009517C7">
        <w:rPr>
          <w:rFonts w:ascii="Times New Roman" w:hAnsi="Times New Roman"/>
          <w:sz w:val="28"/>
          <w:szCs w:val="28"/>
        </w:rPr>
        <w:t>tại Luật Giáo dục đại học, Luật Giáo dục nghề nghiệp hiện hành. Cụ thể:</w:t>
      </w:r>
      <w:r w:rsidR="001974B7" w:rsidRPr="009517C7">
        <w:rPr>
          <w:rFonts w:ascii="Times New Roman" w:hAnsi="Times New Roman"/>
          <w:iCs/>
          <w:sz w:val="28"/>
          <w:szCs w:val="28"/>
        </w:rPr>
        <w:t xml:space="preserve"> Tại điểm a khoản 7 </w:t>
      </w:r>
      <w:r w:rsidR="00BD2A1B" w:rsidRPr="009517C7">
        <w:rPr>
          <w:rFonts w:ascii="Times New Roman" w:hAnsi="Times New Roman"/>
          <w:iCs/>
          <w:sz w:val="28"/>
          <w:szCs w:val="28"/>
        </w:rPr>
        <w:t xml:space="preserve">giao các Bộ: </w:t>
      </w:r>
      <w:r w:rsidR="00BD2A1B" w:rsidRPr="009517C7">
        <w:rPr>
          <w:rFonts w:ascii="Times New Roman" w:hAnsi="Times New Roman"/>
          <w:iCs/>
          <w:sz w:val="28"/>
          <w:szCs w:val="28"/>
          <w:lang w:val="vi-VN"/>
        </w:rPr>
        <w:t>Công Thương,</w:t>
      </w:r>
      <w:r w:rsidR="001974B7" w:rsidRPr="009517C7">
        <w:rPr>
          <w:rFonts w:ascii="Times New Roman" w:hAnsi="Times New Roman"/>
          <w:iCs/>
          <w:sz w:val="28"/>
          <w:szCs w:val="28"/>
          <w:lang w:val="vi-VN"/>
        </w:rPr>
        <w:t xml:space="preserve"> Giao thông vận tải</w:t>
      </w:r>
      <w:r w:rsidR="00BD2A1B" w:rsidRPr="009517C7">
        <w:rPr>
          <w:rFonts w:ascii="Times New Roman" w:hAnsi="Times New Roman"/>
          <w:iCs/>
          <w:sz w:val="28"/>
          <w:szCs w:val="28"/>
        </w:rPr>
        <w:t>,</w:t>
      </w:r>
      <w:r w:rsidR="001974B7" w:rsidRPr="009517C7">
        <w:rPr>
          <w:rFonts w:ascii="Times New Roman" w:hAnsi="Times New Roman"/>
          <w:iCs/>
          <w:sz w:val="28"/>
          <w:szCs w:val="28"/>
          <w:lang w:val="vi-VN"/>
        </w:rPr>
        <w:t xml:space="preserve"> Văn hóa, Thể thao và Du lịch</w:t>
      </w:r>
      <w:r w:rsidR="001974B7" w:rsidRPr="009517C7">
        <w:rPr>
          <w:rFonts w:ascii="Times New Roman" w:hAnsi="Times New Roman"/>
          <w:iCs/>
          <w:sz w:val="28"/>
          <w:szCs w:val="28"/>
        </w:rPr>
        <w:t>:</w:t>
      </w:r>
      <w:r w:rsidR="001974B7" w:rsidRPr="009517C7">
        <w:rPr>
          <w:rFonts w:ascii="Times New Roman" w:hAnsi="Times New Roman"/>
          <w:iCs/>
          <w:sz w:val="28"/>
          <w:szCs w:val="28"/>
          <w:lang w:val="vi-VN"/>
        </w:rPr>
        <w:t xml:space="preserve"> Chủ trì, </w:t>
      </w:r>
      <w:r w:rsidR="001974B7" w:rsidRPr="009517C7">
        <w:rPr>
          <w:rFonts w:ascii="Times New Roman" w:hAnsi="Times New Roman"/>
          <w:iCs/>
          <w:sz w:val="28"/>
          <w:szCs w:val="28"/>
          <w:shd w:val="solid" w:color="FFFFFF" w:fill="auto"/>
          <w:lang w:val="vi-VN"/>
        </w:rPr>
        <w:t>phối hợp</w:t>
      </w:r>
      <w:r w:rsidR="001974B7" w:rsidRPr="009517C7">
        <w:rPr>
          <w:rFonts w:ascii="Times New Roman" w:hAnsi="Times New Roman"/>
          <w:iCs/>
          <w:sz w:val="28"/>
          <w:szCs w:val="28"/>
          <w:lang w:val="vi-VN"/>
        </w:rPr>
        <w:t xml:space="preserve"> với Bộ Quốc phòng, cơ quan, tổ chức, địa phương liên quan quyết định thành lập trung tâm GDQP</w:t>
      </w:r>
      <w:r w:rsidR="00983A19" w:rsidRPr="009517C7">
        <w:rPr>
          <w:rFonts w:ascii="Times New Roman" w:hAnsi="Times New Roman"/>
          <w:iCs/>
          <w:sz w:val="28"/>
          <w:szCs w:val="28"/>
        </w:rPr>
        <w:t>&amp;</w:t>
      </w:r>
      <w:r w:rsidR="001974B7" w:rsidRPr="009517C7">
        <w:rPr>
          <w:rFonts w:ascii="Times New Roman" w:hAnsi="Times New Roman"/>
          <w:iCs/>
          <w:sz w:val="28"/>
          <w:szCs w:val="28"/>
          <w:lang w:val="vi-VN"/>
        </w:rPr>
        <w:t>AN thuộc cơ sở giáo dục đại học theo quy hoạch này</w:t>
      </w:r>
      <w:r w:rsidR="00983A19" w:rsidRPr="009517C7">
        <w:rPr>
          <w:rFonts w:ascii="Times New Roman" w:hAnsi="Times New Roman"/>
          <w:iCs/>
          <w:sz w:val="28"/>
          <w:szCs w:val="28"/>
        </w:rPr>
        <w:t>;</w:t>
      </w:r>
      <w:r w:rsidR="001974B7" w:rsidRPr="009517C7">
        <w:rPr>
          <w:rFonts w:ascii="Times New Roman" w:hAnsi="Times New Roman"/>
          <w:iCs/>
          <w:sz w:val="28"/>
          <w:szCs w:val="28"/>
        </w:rPr>
        <w:t xml:space="preserve"> </w:t>
      </w:r>
      <w:r w:rsidR="00983A19" w:rsidRPr="009517C7">
        <w:rPr>
          <w:rFonts w:ascii="Times New Roman" w:hAnsi="Times New Roman"/>
          <w:iCs/>
          <w:sz w:val="28"/>
          <w:szCs w:val="28"/>
        </w:rPr>
        <w:t>t</w:t>
      </w:r>
      <w:r w:rsidR="001974B7" w:rsidRPr="009517C7">
        <w:rPr>
          <w:rFonts w:ascii="Times New Roman" w:hAnsi="Times New Roman"/>
          <w:iCs/>
          <w:sz w:val="28"/>
          <w:szCs w:val="28"/>
        </w:rPr>
        <w:t>ại điểm a khoản 8</w:t>
      </w:r>
      <w:r w:rsidR="00983A19" w:rsidRPr="009517C7">
        <w:rPr>
          <w:rFonts w:ascii="Times New Roman" w:hAnsi="Times New Roman"/>
          <w:iCs/>
          <w:sz w:val="28"/>
          <w:szCs w:val="28"/>
        </w:rPr>
        <w:t xml:space="preserve"> giao</w:t>
      </w:r>
      <w:r w:rsidR="001974B7" w:rsidRPr="009517C7">
        <w:rPr>
          <w:rFonts w:ascii="Times New Roman" w:hAnsi="Times New Roman"/>
          <w:iCs/>
          <w:sz w:val="28"/>
          <w:szCs w:val="28"/>
        </w:rPr>
        <w:t xml:space="preserve"> </w:t>
      </w:r>
      <w:r w:rsidR="001974B7" w:rsidRPr="009517C7">
        <w:rPr>
          <w:rFonts w:ascii="Times New Roman" w:hAnsi="Times New Roman"/>
          <w:iCs/>
          <w:sz w:val="28"/>
          <w:szCs w:val="28"/>
          <w:shd w:val="solid" w:color="FFFFFF" w:fill="auto"/>
          <w:lang w:val="vi-VN"/>
        </w:rPr>
        <w:t>Ủy ban</w:t>
      </w:r>
      <w:r w:rsidR="001974B7" w:rsidRPr="009517C7">
        <w:rPr>
          <w:rFonts w:ascii="Times New Roman" w:hAnsi="Times New Roman"/>
          <w:iCs/>
          <w:sz w:val="28"/>
          <w:szCs w:val="28"/>
          <w:lang w:val="vi-VN"/>
        </w:rPr>
        <w:t xml:space="preserve"> nhân dân các tỉnh, thành phố trực thuộc Trung ương</w:t>
      </w:r>
      <w:r w:rsidR="001974B7" w:rsidRPr="009517C7">
        <w:rPr>
          <w:rFonts w:ascii="Times New Roman" w:hAnsi="Times New Roman"/>
          <w:iCs/>
          <w:sz w:val="28"/>
          <w:szCs w:val="28"/>
        </w:rPr>
        <w:t xml:space="preserve"> </w:t>
      </w:r>
      <w:r w:rsidR="00983A19" w:rsidRPr="009517C7">
        <w:rPr>
          <w:rFonts w:ascii="Times New Roman" w:hAnsi="Times New Roman"/>
          <w:iCs/>
          <w:sz w:val="28"/>
          <w:szCs w:val="28"/>
        </w:rPr>
        <w:t>q</w:t>
      </w:r>
      <w:r w:rsidR="001974B7" w:rsidRPr="009517C7">
        <w:rPr>
          <w:rFonts w:ascii="Times New Roman" w:hAnsi="Times New Roman"/>
          <w:iCs/>
          <w:sz w:val="28"/>
          <w:szCs w:val="28"/>
          <w:lang w:val="vi-VN"/>
        </w:rPr>
        <w:t>uyết định thành lập trung tâm GDQP</w:t>
      </w:r>
      <w:r w:rsidR="00983A19" w:rsidRPr="009517C7">
        <w:rPr>
          <w:rFonts w:ascii="Times New Roman" w:hAnsi="Times New Roman"/>
          <w:iCs/>
          <w:sz w:val="28"/>
          <w:szCs w:val="28"/>
        </w:rPr>
        <w:t>&amp;</w:t>
      </w:r>
      <w:r w:rsidR="001974B7" w:rsidRPr="009517C7">
        <w:rPr>
          <w:rFonts w:ascii="Times New Roman" w:hAnsi="Times New Roman"/>
          <w:iCs/>
          <w:sz w:val="28"/>
          <w:szCs w:val="28"/>
          <w:lang w:val="vi-VN"/>
        </w:rPr>
        <w:t>AN thuộc cơ sở giáo dục đại học do tỉnh quản lý theo quy hoạch nà</w:t>
      </w:r>
      <w:r w:rsidR="001974B7" w:rsidRPr="009517C7">
        <w:rPr>
          <w:rFonts w:ascii="Times New Roman" w:hAnsi="Times New Roman"/>
          <w:iCs/>
          <w:sz w:val="28"/>
          <w:szCs w:val="28"/>
        </w:rPr>
        <w:t>y</w:t>
      </w:r>
      <w:r w:rsidR="00983A19" w:rsidRPr="009517C7">
        <w:rPr>
          <w:rFonts w:ascii="Times New Roman" w:hAnsi="Times New Roman"/>
          <w:iCs/>
          <w:sz w:val="28"/>
          <w:szCs w:val="28"/>
        </w:rPr>
        <w:t xml:space="preserve">. Trong khi đó, </w:t>
      </w:r>
      <w:proofErr w:type="gramStart"/>
      <w:r w:rsidR="001A0CBA" w:rsidRPr="009517C7">
        <w:rPr>
          <w:rFonts w:ascii="Times New Roman" w:hAnsi="Times New Roman"/>
          <w:iCs/>
          <w:sz w:val="28"/>
          <w:szCs w:val="28"/>
        </w:rPr>
        <w:t>theo</w:t>
      </w:r>
      <w:proofErr w:type="gramEnd"/>
      <w:r w:rsidR="001A0CBA" w:rsidRPr="009517C7">
        <w:rPr>
          <w:rFonts w:ascii="Times New Roman" w:hAnsi="Times New Roman"/>
          <w:iCs/>
          <w:sz w:val="28"/>
          <w:szCs w:val="28"/>
        </w:rPr>
        <w:t xml:space="preserve"> quy định của </w:t>
      </w:r>
      <w:r w:rsidR="001A0CBA" w:rsidRPr="009517C7">
        <w:rPr>
          <w:rFonts w:ascii="Times New Roman" w:hAnsi="Times New Roman"/>
          <w:sz w:val="28"/>
          <w:szCs w:val="28"/>
        </w:rPr>
        <w:t>Luật Giáo dục đại học, Luật Giáo dục nghề nghiệp</w:t>
      </w:r>
      <w:r w:rsidR="005E67A8" w:rsidRPr="009517C7">
        <w:rPr>
          <w:rFonts w:ascii="Times New Roman" w:hAnsi="Times New Roman"/>
          <w:iCs/>
          <w:sz w:val="28"/>
          <w:szCs w:val="28"/>
        </w:rPr>
        <w:t xml:space="preserve">, thẩm quyền thành lập </w:t>
      </w:r>
      <w:r w:rsidR="00983A19" w:rsidRPr="009517C7">
        <w:rPr>
          <w:rFonts w:ascii="Times New Roman" w:hAnsi="Times New Roman"/>
          <w:iCs/>
          <w:sz w:val="28"/>
          <w:szCs w:val="28"/>
        </w:rPr>
        <w:t>các trung tâm GDQP&amp;AN thuộ</w:t>
      </w:r>
      <w:r w:rsidR="001A0CBA" w:rsidRPr="009517C7">
        <w:rPr>
          <w:rFonts w:ascii="Times New Roman" w:hAnsi="Times New Roman"/>
          <w:iCs/>
          <w:sz w:val="28"/>
          <w:szCs w:val="28"/>
        </w:rPr>
        <w:t>c các cơ sở giáo dục đại học, cao đẳng</w:t>
      </w:r>
      <w:r w:rsidR="005E67A8" w:rsidRPr="009517C7">
        <w:rPr>
          <w:rFonts w:ascii="Times New Roman" w:hAnsi="Times New Roman"/>
          <w:iCs/>
          <w:sz w:val="28"/>
          <w:szCs w:val="28"/>
        </w:rPr>
        <w:t xml:space="preserve"> do Hội đồng trường</w:t>
      </w:r>
      <w:r w:rsidR="00102DDB">
        <w:rPr>
          <w:rFonts w:ascii="Times New Roman" w:hAnsi="Times New Roman"/>
          <w:iCs/>
          <w:sz w:val="28"/>
          <w:szCs w:val="28"/>
        </w:rPr>
        <w:t>, Hiệu trưởng</w:t>
      </w:r>
      <w:r w:rsidR="005E67A8" w:rsidRPr="009517C7">
        <w:rPr>
          <w:rFonts w:ascii="Times New Roman" w:hAnsi="Times New Roman"/>
          <w:iCs/>
          <w:sz w:val="28"/>
          <w:szCs w:val="28"/>
        </w:rPr>
        <w:t xml:space="preserve"> quyết định.</w:t>
      </w:r>
    </w:p>
    <w:p w14:paraId="55B1DC04" w14:textId="0690D4B0" w:rsidR="0050455E" w:rsidRPr="009517C7" w:rsidRDefault="00A170C8" w:rsidP="00B37221">
      <w:pPr>
        <w:widowControl w:val="0"/>
        <w:tabs>
          <w:tab w:val="right" w:leader="dot" w:pos="7920"/>
        </w:tabs>
        <w:spacing w:before="80" w:after="100" w:line="240" w:lineRule="auto"/>
        <w:ind w:firstLine="709"/>
        <w:jc w:val="both"/>
        <w:rPr>
          <w:rFonts w:ascii="Times New Roman" w:hAnsi="Times New Roman"/>
          <w:iCs/>
          <w:sz w:val="28"/>
          <w:szCs w:val="28"/>
          <w:lang w:val="sq-AL"/>
        </w:rPr>
      </w:pPr>
      <w:r w:rsidRPr="009517C7">
        <w:rPr>
          <w:rFonts w:ascii="Times New Roman" w:hAnsi="Times New Roman"/>
          <w:iCs/>
          <w:sz w:val="28"/>
          <w:szCs w:val="28"/>
          <w:shd w:val="clear" w:color="auto" w:fill="FFFFFF"/>
        </w:rPr>
        <w:t>Bên cạnh đó, T</w:t>
      </w:r>
      <w:r w:rsidR="001974B7" w:rsidRPr="009517C7">
        <w:rPr>
          <w:rFonts w:ascii="Times New Roman" w:hAnsi="Times New Roman"/>
          <w:iCs/>
          <w:sz w:val="28"/>
          <w:szCs w:val="28"/>
          <w:shd w:val="clear" w:color="auto" w:fill="FFFFFF"/>
        </w:rPr>
        <w:t xml:space="preserve">hông tư liên tịch số </w:t>
      </w:r>
      <w:r w:rsidRPr="009517C7">
        <w:rPr>
          <w:rFonts w:ascii="Times New Roman" w:hAnsi="Times New Roman"/>
          <w:iCs/>
          <w:sz w:val="28"/>
          <w:szCs w:val="28"/>
          <w:shd w:val="clear" w:color="auto" w:fill="FFFFFF"/>
        </w:rPr>
        <w:t xml:space="preserve">123/2015/TTLT-BQP-BGDĐT-BLĐTBXH </w:t>
      </w:r>
      <w:r w:rsidR="001974B7" w:rsidRPr="009517C7">
        <w:rPr>
          <w:rFonts w:ascii="Times New Roman" w:hAnsi="Times New Roman"/>
          <w:iCs/>
          <w:sz w:val="28"/>
          <w:szCs w:val="28"/>
        </w:rPr>
        <w:t>quy định</w:t>
      </w:r>
      <w:r w:rsidR="008B3D56" w:rsidRPr="009517C7">
        <w:rPr>
          <w:rFonts w:ascii="Times New Roman" w:hAnsi="Times New Roman"/>
          <w:iCs/>
          <w:sz w:val="28"/>
          <w:szCs w:val="28"/>
        </w:rPr>
        <w:t>:</w:t>
      </w:r>
      <w:r w:rsidR="001974B7" w:rsidRPr="009517C7">
        <w:rPr>
          <w:rFonts w:ascii="Times New Roman" w:hAnsi="Times New Roman"/>
          <w:iCs/>
          <w:sz w:val="28"/>
          <w:szCs w:val="28"/>
        </w:rPr>
        <w:t xml:space="preserve"> </w:t>
      </w:r>
      <w:r w:rsidR="001974B7" w:rsidRPr="009517C7">
        <w:rPr>
          <w:rFonts w:ascii="Times New Roman" w:hAnsi="Times New Roman"/>
          <w:iCs/>
          <w:sz w:val="28"/>
          <w:szCs w:val="28"/>
          <w:lang w:val="sq-AL"/>
        </w:rPr>
        <w:t>Bộ trưởng các Bộ</w:t>
      </w:r>
      <w:r w:rsidR="008B3D56" w:rsidRPr="009517C7">
        <w:rPr>
          <w:rFonts w:ascii="Times New Roman" w:hAnsi="Times New Roman"/>
          <w:iCs/>
          <w:sz w:val="28"/>
          <w:szCs w:val="28"/>
          <w:lang w:val="sq-AL"/>
        </w:rPr>
        <w:t>: Công Thương,</w:t>
      </w:r>
      <w:r w:rsidR="001974B7" w:rsidRPr="009517C7">
        <w:rPr>
          <w:rFonts w:ascii="Times New Roman" w:hAnsi="Times New Roman"/>
          <w:iCs/>
          <w:sz w:val="28"/>
          <w:szCs w:val="28"/>
          <w:lang w:val="sq-AL"/>
        </w:rPr>
        <w:t xml:space="preserve"> Giao thông vận tả</w:t>
      </w:r>
      <w:r w:rsidR="008B3D56" w:rsidRPr="009517C7">
        <w:rPr>
          <w:rFonts w:ascii="Times New Roman" w:hAnsi="Times New Roman"/>
          <w:iCs/>
          <w:sz w:val="28"/>
          <w:szCs w:val="28"/>
          <w:lang w:val="sq-AL"/>
        </w:rPr>
        <w:t>i,</w:t>
      </w:r>
      <w:r w:rsidR="001974B7" w:rsidRPr="009517C7">
        <w:rPr>
          <w:rFonts w:ascii="Times New Roman" w:hAnsi="Times New Roman"/>
          <w:iCs/>
          <w:sz w:val="28"/>
          <w:szCs w:val="28"/>
          <w:lang w:val="sq-AL"/>
        </w:rPr>
        <w:t xml:space="preserve"> Văn hóa, Thể thao và Du lịch thực hiện theo quy định tại </w:t>
      </w:r>
      <w:r w:rsidR="008B3D56" w:rsidRPr="009517C7">
        <w:rPr>
          <w:rFonts w:ascii="Times New Roman" w:hAnsi="Times New Roman"/>
          <w:iCs/>
          <w:sz w:val="28"/>
          <w:szCs w:val="28"/>
          <w:lang w:val="sq-AL"/>
        </w:rPr>
        <w:t>đ</w:t>
      </w:r>
      <w:r w:rsidR="001974B7" w:rsidRPr="009517C7">
        <w:rPr>
          <w:rFonts w:ascii="Times New Roman" w:hAnsi="Times New Roman"/>
          <w:iCs/>
          <w:sz w:val="28"/>
          <w:szCs w:val="28"/>
          <w:lang w:val="sq-AL"/>
        </w:rPr>
        <w:t xml:space="preserve">iểm a </w:t>
      </w:r>
      <w:r w:rsidR="008B3D56" w:rsidRPr="009517C7">
        <w:rPr>
          <w:rFonts w:ascii="Times New Roman" w:hAnsi="Times New Roman"/>
          <w:iCs/>
          <w:sz w:val="28"/>
          <w:szCs w:val="28"/>
          <w:lang w:val="sq-AL"/>
        </w:rPr>
        <w:t>k</w:t>
      </w:r>
      <w:r w:rsidR="001974B7" w:rsidRPr="009517C7">
        <w:rPr>
          <w:rFonts w:ascii="Times New Roman" w:hAnsi="Times New Roman"/>
          <w:iCs/>
          <w:sz w:val="28"/>
          <w:szCs w:val="28"/>
          <w:lang w:val="sq-AL"/>
        </w:rPr>
        <w:t xml:space="preserve">hoản 7 Điều 2 Quyết định số 161/QĐ-TTg; Chủ tịch Ủy ban nhân dân tỉnh, thành phố trực thuộc Trung ương thực hiện theo quy định tại </w:t>
      </w:r>
      <w:r w:rsidR="008B3D56" w:rsidRPr="009517C7">
        <w:rPr>
          <w:rFonts w:ascii="Times New Roman" w:hAnsi="Times New Roman"/>
          <w:iCs/>
          <w:sz w:val="28"/>
          <w:szCs w:val="28"/>
          <w:lang w:val="sq-AL"/>
        </w:rPr>
        <w:t>đ</w:t>
      </w:r>
      <w:r w:rsidR="001974B7" w:rsidRPr="009517C7">
        <w:rPr>
          <w:rFonts w:ascii="Times New Roman" w:hAnsi="Times New Roman"/>
          <w:iCs/>
          <w:sz w:val="28"/>
          <w:szCs w:val="28"/>
          <w:lang w:val="sq-AL"/>
        </w:rPr>
        <w:t xml:space="preserve">iểm a </w:t>
      </w:r>
      <w:r w:rsidR="008B3D56" w:rsidRPr="009517C7">
        <w:rPr>
          <w:rFonts w:ascii="Times New Roman" w:hAnsi="Times New Roman"/>
          <w:iCs/>
          <w:sz w:val="28"/>
          <w:szCs w:val="28"/>
          <w:lang w:val="sq-AL"/>
        </w:rPr>
        <w:t>k</w:t>
      </w:r>
      <w:r w:rsidR="001974B7" w:rsidRPr="009517C7">
        <w:rPr>
          <w:rFonts w:ascii="Times New Roman" w:hAnsi="Times New Roman"/>
          <w:iCs/>
          <w:sz w:val="28"/>
          <w:szCs w:val="28"/>
          <w:lang w:val="sq-AL"/>
        </w:rPr>
        <w:t>hoản 8 Điều 2 Quyết định số 161/QĐ-TTg</w:t>
      </w:r>
      <w:r w:rsidRPr="009517C7">
        <w:rPr>
          <w:rFonts w:ascii="Times New Roman" w:hAnsi="Times New Roman"/>
          <w:iCs/>
          <w:sz w:val="28"/>
          <w:szCs w:val="28"/>
          <w:lang w:val="sq-AL"/>
        </w:rPr>
        <w:t xml:space="preserve"> (</w:t>
      </w:r>
      <w:r w:rsidRPr="009517C7">
        <w:rPr>
          <w:rFonts w:ascii="Times New Roman" w:hAnsi="Times New Roman"/>
          <w:iCs/>
          <w:sz w:val="28"/>
          <w:szCs w:val="28"/>
        </w:rPr>
        <w:t>khoản 2 Điều 6)</w:t>
      </w:r>
      <w:r w:rsidR="00275E5E" w:rsidRPr="009517C7">
        <w:rPr>
          <w:rFonts w:ascii="Times New Roman" w:hAnsi="Times New Roman"/>
          <w:iCs/>
          <w:sz w:val="28"/>
          <w:szCs w:val="28"/>
        </w:rPr>
        <w:t>.</w:t>
      </w:r>
    </w:p>
    <w:p w14:paraId="71736670" w14:textId="38357A2D" w:rsidR="001974B7" w:rsidRPr="009517C7" w:rsidRDefault="007A41CA" w:rsidP="00B37221">
      <w:pPr>
        <w:widowControl w:val="0"/>
        <w:spacing w:before="80" w:after="100" w:line="240" w:lineRule="auto"/>
        <w:ind w:firstLine="709"/>
        <w:jc w:val="both"/>
        <w:rPr>
          <w:rFonts w:ascii="Times New Roman" w:eastAsia="Times New Roman" w:hAnsi="Times New Roman"/>
          <w:bCs/>
          <w:sz w:val="28"/>
          <w:szCs w:val="28"/>
          <w:lang w:eastAsia="en-SG"/>
        </w:rPr>
      </w:pPr>
      <w:r w:rsidRPr="009517C7">
        <w:rPr>
          <w:rFonts w:ascii="Times New Roman" w:hAnsi="Times New Roman"/>
          <w:sz w:val="28"/>
          <w:szCs w:val="28"/>
        </w:rPr>
        <w:t>Những vấn đề nêu trên không bảo đảm tính thống nhất về mặt pháp luật, gây khó khăn cho việc thành lập trung tâm GDQP&amp;AN.</w:t>
      </w:r>
      <w:r w:rsidR="00ED08C7" w:rsidRPr="009517C7">
        <w:rPr>
          <w:rFonts w:ascii="Times New Roman" w:hAnsi="Times New Roman"/>
          <w:sz w:val="28"/>
          <w:szCs w:val="28"/>
        </w:rPr>
        <w:t xml:space="preserve"> Vì vậy, cần phải nghiên cứu, khắc phục bằng việc quy định thống nhất, đầy đủ, cụ thể về </w:t>
      </w:r>
      <w:r w:rsidR="00572349" w:rsidRPr="009517C7">
        <w:rPr>
          <w:rFonts w:ascii="Times New Roman" w:eastAsia="Times New Roman" w:hAnsi="Times New Roman"/>
          <w:bCs/>
          <w:sz w:val="28"/>
          <w:szCs w:val="28"/>
          <w:lang w:eastAsia="en-SG"/>
        </w:rPr>
        <w:t>đ</w:t>
      </w:r>
      <w:r w:rsidR="00572349" w:rsidRPr="009517C7">
        <w:rPr>
          <w:rFonts w:ascii="Times New Roman" w:hAnsi="Times New Roman"/>
          <w:bCs/>
          <w:sz w:val="28"/>
          <w:szCs w:val="28"/>
        </w:rPr>
        <w:t xml:space="preserve">iều kiện, trình tự, thủ tục thành lập trung tâm </w:t>
      </w:r>
      <w:r w:rsidR="00D61489" w:rsidRPr="009517C7">
        <w:rPr>
          <w:rFonts w:ascii="Times New Roman" w:hAnsi="Times New Roman"/>
          <w:bCs/>
          <w:sz w:val="28"/>
          <w:szCs w:val="28"/>
        </w:rPr>
        <w:t>về</w:t>
      </w:r>
      <w:r w:rsidR="00FB24F3" w:rsidRPr="009517C7">
        <w:rPr>
          <w:rFonts w:ascii="Times New Roman" w:hAnsi="Times New Roman"/>
          <w:bCs/>
          <w:sz w:val="28"/>
          <w:szCs w:val="28"/>
        </w:rPr>
        <w:t xml:space="preserve"> diện tích đất đai, cơ sở hạ tầng, cơ sở vật chấ</w:t>
      </w:r>
      <w:r w:rsidR="00572349" w:rsidRPr="009517C7">
        <w:rPr>
          <w:rFonts w:ascii="Times New Roman" w:hAnsi="Times New Roman"/>
          <w:bCs/>
          <w:sz w:val="28"/>
          <w:szCs w:val="28"/>
        </w:rPr>
        <w:t>t,</w:t>
      </w:r>
      <w:r w:rsidR="00FB24F3" w:rsidRPr="009517C7">
        <w:rPr>
          <w:rFonts w:ascii="Times New Roman" w:hAnsi="Times New Roman"/>
          <w:bCs/>
          <w:sz w:val="28"/>
          <w:szCs w:val="28"/>
        </w:rPr>
        <w:t xml:space="preserve"> đội ngũ cán bộ quản lý, giảng viên</w:t>
      </w:r>
      <w:r w:rsidR="00572349" w:rsidRPr="009517C7">
        <w:rPr>
          <w:rFonts w:ascii="Times New Roman" w:hAnsi="Times New Roman"/>
          <w:bCs/>
          <w:sz w:val="28"/>
          <w:szCs w:val="28"/>
        </w:rPr>
        <w:t>;</w:t>
      </w:r>
      <w:r w:rsidR="00FB24F3" w:rsidRPr="009517C7">
        <w:rPr>
          <w:rFonts w:ascii="Times New Roman" w:hAnsi="Times New Roman"/>
          <w:bCs/>
          <w:sz w:val="28"/>
          <w:szCs w:val="28"/>
          <w:lang w:val="sq-AL"/>
        </w:rPr>
        <w:t xml:space="preserve"> </w:t>
      </w:r>
      <w:r w:rsidR="00FB24F3" w:rsidRPr="009517C7">
        <w:rPr>
          <w:rFonts w:ascii="Times New Roman" w:hAnsi="Times New Roman"/>
          <w:bCs/>
          <w:sz w:val="28"/>
          <w:szCs w:val="28"/>
        </w:rPr>
        <w:t>trình tự thủ tục thành lập trung tâm</w:t>
      </w:r>
      <w:r w:rsidR="006F74AA" w:rsidRPr="009517C7">
        <w:rPr>
          <w:rFonts w:ascii="Times New Roman" w:eastAsia="Times New Roman" w:hAnsi="Times New Roman"/>
          <w:bCs/>
          <w:sz w:val="28"/>
          <w:szCs w:val="28"/>
          <w:lang w:eastAsia="en-SG"/>
        </w:rPr>
        <w:t xml:space="preserve"> GDQP&amp;AN.</w:t>
      </w:r>
    </w:p>
    <w:p w14:paraId="520418B3" w14:textId="77594A30" w:rsidR="006F74AA" w:rsidRPr="009517C7" w:rsidRDefault="006F74AA" w:rsidP="00B37221">
      <w:pPr>
        <w:widowControl w:val="0"/>
        <w:spacing w:before="80" w:after="100" w:line="240" w:lineRule="auto"/>
        <w:ind w:firstLine="709"/>
        <w:jc w:val="both"/>
        <w:rPr>
          <w:rFonts w:ascii="Times New Roman" w:hAnsi="Times New Roman"/>
          <w:b/>
          <w:bCs/>
          <w:i/>
          <w:sz w:val="28"/>
          <w:szCs w:val="28"/>
        </w:rPr>
      </w:pPr>
      <w:r w:rsidRPr="009517C7">
        <w:rPr>
          <w:rFonts w:ascii="Times New Roman" w:hAnsi="Times New Roman"/>
          <w:b/>
          <w:bCs/>
          <w:i/>
          <w:sz w:val="28"/>
          <w:szCs w:val="28"/>
        </w:rPr>
        <w:t>1.2. Các giải pháp và đánh giá tác động của các giải pháp</w:t>
      </w:r>
    </w:p>
    <w:p w14:paraId="3E4F54F5" w14:textId="2CF6FC39" w:rsidR="001974B7" w:rsidRPr="009517C7" w:rsidRDefault="00A247EA" w:rsidP="00B37221">
      <w:pPr>
        <w:widowControl w:val="0"/>
        <w:spacing w:before="80" w:after="100" w:line="240" w:lineRule="auto"/>
        <w:ind w:firstLine="709"/>
        <w:jc w:val="both"/>
        <w:rPr>
          <w:rFonts w:ascii="Times New Roman" w:hAnsi="Times New Roman"/>
          <w:sz w:val="28"/>
          <w:szCs w:val="28"/>
          <w:shd w:val="clear" w:color="auto" w:fill="FFFFFF"/>
        </w:rPr>
      </w:pPr>
      <w:r w:rsidRPr="009517C7">
        <w:rPr>
          <w:rFonts w:ascii="Times New Roman" w:hAnsi="Times New Roman"/>
          <w:b/>
          <w:sz w:val="28"/>
          <w:szCs w:val="28"/>
        </w:rPr>
        <w:t>*</w:t>
      </w:r>
      <w:r w:rsidR="001974B7" w:rsidRPr="009517C7">
        <w:rPr>
          <w:rFonts w:ascii="Times New Roman" w:hAnsi="Times New Roman"/>
          <w:b/>
          <w:sz w:val="28"/>
          <w:szCs w:val="28"/>
        </w:rPr>
        <w:t xml:space="preserve"> </w:t>
      </w:r>
      <w:r w:rsidR="00EB2065" w:rsidRPr="009517C7">
        <w:rPr>
          <w:rFonts w:ascii="Times New Roman" w:hAnsi="Times New Roman"/>
          <w:b/>
          <w:sz w:val="28"/>
          <w:szCs w:val="28"/>
        </w:rPr>
        <w:t>Giải pháp 1</w:t>
      </w:r>
      <w:r w:rsidR="001974B7" w:rsidRPr="009517C7">
        <w:rPr>
          <w:rFonts w:ascii="Times New Roman" w:hAnsi="Times New Roman"/>
          <w:b/>
          <w:sz w:val="28"/>
          <w:szCs w:val="28"/>
        </w:rPr>
        <w:t>:</w:t>
      </w:r>
      <w:r w:rsidR="001974B7" w:rsidRPr="009517C7">
        <w:rPr>
          <w:rFonts w:ascii="Times New Roman" w:hAnsi="Times New Roman"/>
          <w:sz w:val="28"/>
          <w:szCs w:val="28"/>
        </w:rPr>
        <w:t xml:space="preserve"> Giữ nguyên quy định tại</w:t>
      </w:r>
      <w:r w:rsidR="001974B7" w:rsidRPr="009517C7">
        <w:rPr>
          <w:rFonts w:ascii="Times New Roman" w:hAnsi="Times New Roman"/>
          <w:bCs/>
          <w:i/>
          <w:iCs/>
          <w:sz w:val="28"/>
          <w:szCs w:val="28"/>
        </w:rPr>
        <w:t xml:space="preserve"> </w:t>
      </w:r>
      <w:r w:rsidR="001974B7" w:rsidRPr="009517C7">
        <w:rPr>
          <w:rFonts w:ascii="Times New Roman" w:hAnsi="Times New Roman"/>
          <w:bCs/>
          <w:sz w:val="28"/>
          <w:szCs w:val="28"/>
        </w:rPr>
        <w:t xml:space="preserve">Quyết định số 161/QĐ-TTg quy định và </w:t>
      </w:r>
      <w:r w:rsidR="001974B7" w:rsidRPr="009517C7">
        <w:rPr>
          <w:rFonts w:ascii="Times New Roman" w:hAnsi="Times New Roman"/>
          <w:sz w:val="28"/>
          <w:szCs w:val="28"/>
          <w:shd w:val="clear" w:color="auto" w:fill="FFFFFF"/>
        </w:rPr>
        <w:t>Thông tư liên tịch số 123/2015/TTLT-BQP-BGDĐT-BLĐTBXH.</w:t>
      </w:r>
    </w:p>
    <w:p w14:paraId="047B1825" w14:textId="77777777" w:rsidR="000D6A92" w:rsidRPr="009517C7" w:rsidRDefault="000D6A92" w:rsidP="00B37221">
      <w:pPr>
        <w:widowControl w:val="0"/>
        <w:spacing w:before="80" w:after="100" w:line="240" w:lineRule="auto"/>
        <w:ind w:firstLine="709"/>
        <w:jc w:val="both"/>
        <w:rPr>
          <w:rFonts w:ascii="Times New Roman" w:hAnsi="Times New Roman"/>
          <w:sz w:val="28"/>
          <w:szCs w:val="28"/>
        </w:rPr>
      </w:pPr>
      <w:r w:rsidRPr="009517C7">
        <w:rPr>
          <w:rFonts w:ascii="Times New Roman" w:hAnsi="Times New Roman"/>
          <w:sz w:val="28"/>
          <w:szCs w:val="28"/>
        </w:rPr>
        <w:t>- Tác động đối với hệ thống pháp luật:</w:t>
      </w:r>
    </w:p>
    <w:p w14:paraId="0159EE74" w14:textId="4BFC3AE5" w:rsidR="000D6A92" w:rsidRPr="009517C7" w:rsidRDefault="000D6A92" w:rsidP="00B37221">
      <w:pPr>
        <w:widowControl w:val="0"/>
        <w:spacing w:before="80" w:after="10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4E44B2" w:rsidRPr="009517C7">
        <w:rPr>
          <w:rFonts w:ascii="Times New Roman" w:hAnsi="Times New Roman"/>
          <w:sz w:val="28"/>
          <w:szCs w:val="28"/>
        </w:rPr>
        <w:t>Đ</w:t>
      </w:r>
      <w:r w:rsidRPr="009517C7">
        <w:rPr>
          <w:rFonts w:ascii="Times New Roman" w:hAnsi="Times New Roman"/>
          <w:sz w:val="28"/>
          <w:szCs w:val="28"/>
        </w:rPr>
        <w:t>ảm</w:t>
      </w:r>
      <w:r w:rsidR="00BA12A1" w:rsidRPr="009517C7">
        <w:rPr>
          <w:rFonts w:ascii="Times New Roman" w:hAnsi="Times New Roman"/>
          <w:sz w:val="28"/>
          <w:szCs w:val="28"/>
        </w:rPr>
        <w:t xml:space="preserve"> bảo</w:t>
      </w:r>
      <w:r w:rsidRPr="009517C7">
        <w:rPr>
          <w:rFonts w:ascii="Times New Roman" w:hAnsi="Times New Roman"/>
          <w:sz w:val="28"/>
          <w:szCs w:val="28"/>
        </w:rPr>
        <w:t xml:space="preserve"> sự ổn định của </w:t>
      </w:r>
      <w:r w:rsidR="00C37E1C" w:rsidRPr="009517C7">
        <w:rPr>
          <w:rFonts w:ascii="Times New Roman" w:hAnsi="Times New Roman"/>
          <w:sz w:val="28"/>
          <w:szCs w:val="28"/>
        </w:rPr>
        <w:t>quy định</w:t>
      </w:r>
      <w:r w:rsidRPr="009517C7">
        <w:rPr>
          <w:rFonts w:ascii="Times New Roman" w:hAnsi="Times New Roman"/>
          <w:sz w:val="28"/>
          <w:szCs w:val="28"/>
        </w:rPr>
        <w:t xml:space="preserve"> hiện hành về </w:t>
      </w:r>
      <w:r w:rsidR="001911A2" w:rsidRPr="009517C7">
        <w:rPr>
          <w:rFonts w:ascii="Times New Roman" w:hAnsi="Times New Roman"/>
          <w:sz w:val="28"/>
          <w:szCs w:val="28"/>
        </w:rPr>
        <w:t xml:space="preserve">điều kiện, trình tự, thủ tục, thẩm quyền thành lập trung tâm </w:t>
      </w:r>
      <w:r w:rsidR="00545820" w:rsidRPr="009517C7">
        <w:rPr>
          <w:rFonts w:ascii="Times New Roman" w:hAnsi="Times New Roman"/>
          <w:sz w:val="28"/>
          <w:szCs w:val="28"/>
        </w:rPr>
        <w:t>GDQP&amp;AN</w:t>
      </w:r>
      <w:r w:rsidRPr="009517C7">
        <w:rPr>
          <w:rFonts w:ascii="Times New Roman" w:hAnsi="Times New Roman"/>
          <w:sz w:val="28"/>
          <w:szCs w:val="28"/>
          <w:lang w:val="sq-AL"/>
        </w:rPr>
        <w:t xml:space="preserve">; </w:t>
      </w:r>
      <w:r w:rsidR="004E44B2" w:rsidRPr="009517C7">
        <w:rPr>
          <w:rFonts w:ascii="Times New Roman" w:hAnsi="Times New Roman"/>
          <w:sz w:val="28"/>
          <w:szCs w:val="28"/>
          <w:lang w:val="sq-AL"/>
        </w:rPr>
        <w:t xml:space="preserve">không </w:t>
      </w:r>
      <w:r w:rsidRPr="009517C7">
        <w:rPr>
          <w:rFonts w:ascii="Times New Roman" w:hAnsi="Times New Roman"/>
          <w:sz w:val="28"/>
          <w:szCs w:val="28"/>
          <w:lang w:val="sq-AL"/>
        </w:rPr>
        <w:t>phải đầu tư thời gian nghiên cứu xây dựng văn bản</w:t>
      </w:r>
      <w:r w:rsidR="001911A2" w:rsidRPr="009517C7">
        <w:rPr>
          <w:rFonts w:ascii="Times New Roman" w:hAnsi="Times New Roman"/>
          <w:sz w:val="28"/>
          <w:szCs w:val="28"/>
          <w:lang w:val="sq-AL"/>
        </w:rPr>
        <w:t xml:space="preserve"> mới</w:t>
      </w:r>
      <w:r w:rsidRPr="009517C7">
        <w:rPr>
          <w:rFonts w:ascii="Times New Roman" w:hAnsi="Times New Roman"/>
          <w:sz w:val="28"/>
          <w:szCs w:val="28"/>
        </w:rPr>
        <w:t>.</w:t>
      </w:r>
    </w:p>
    <w:p w14:paraId="721D95A7" w14:textId="661FA089" w:rsidR="007F1F05" w:rsidRPr="0015309F" w:rsidRDefault="000D6A92" w:rsidP="00B37221">
      <w:pPr>
        <w:widowControl w:val="0"/>
        <w:spacing w:before="80" w:after="100" w:line="240" w:lineRule="auto"/>
        <w:ind w:firstLine="709"/>
        <w:jc w:val="both"/>
        <w:rPr>
          <w:rFonts w:ascii="Times New Roman" w:hAnsi="Times New Roman"/>
          <w:spacing w:val="2"/>
          <w:sz w:val="28"/>
          <w:szCs w:val="28"/>
        </w:rPr>
      </w:pPr>
      <w:r w:rsidRPr="0015309F">
        <w:rPr>
          <w:rFonts w:ascii="Times New Roman" w:hAnsi="Times New Roman"/>
          <w:spacing w:val="2"/>
          <w:sz w:val="28"/>
          <w:szCs w:val="28"/>
        </w:rPr>
        <w:t xml:space="preserve">+ Tác động tiêu cực: </w:t>
      </w:r>
      <w:r w:rsidR="007251DF" w:rsidRPr="0015309F">
        <w:rPr>
          <w:rFonts w:ascii="Times New Roman" w:hAnsi="Times New Roman"/>
          <w:spacing w:val="2"/>
          <w:sz w:val="28"/>
          <w:szCs w:val="28"/>
        </w:rPr>
        <w:t>Quy định của pháp luật về điều kiện, trình tự, thủ tục, thẩm quyền thành lập trung tâm GDQP&amp;AN thiếu thống nhất, không đồng bộ</w:t>
      </w:r>
      <w:r w:rsidR="00A60264" w:rsidRPr="0015309F">
        <w:rPr>
          <w:rFonts w:ascii="Times New Roman" w:hAnsi="Times New Roman"/>
          <w:spacing w:val="2"/>
          <w:sz w:val="28"/>
          <w:szCs w:val="28"/>
        </w:rPr>
        <w:t xml:space="preserve"> và không cụ thể hóa dẫn đến tính khả thi của quy định của pháp luật không được bảo đảm.</w:t>
      </w:r>
    </w:p>
    <w:p w14:paraId="74032CBD" w14:textId="77777777" w:rsidR="000D6A92" w:rsidRPr="009517C7" w:rsidRDefault="000D6A92"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về kinh tế - xã hội:</w:t>
      </w:r>
    </w:p>
    <w:p w14:paraId="38D84AD1" w14:textId="095934E5" w:rsidR="00B8195B" w:rsidRPr="009517C7" w:rsidRDefault="000D6A92"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B8195B" w:rsidRPr="009517C7">
        <w:rPr>
          <w:rFonts w:ascii="Times New Roman" w:hAnsi="Times New Roman"/>
          <w:sz w:val="28"/>
          <w:szCs w:val="28"/>
        </w:rPr>
        <w:t>Không làm phát sinh chi phí</w:t>
      </w:r>
      <w:r w:rsidR="00644C24" w:rsidRPr="009517C7">
        <w:rPr>
          <w:rFonts w:ascii="Times New Roman" w:hAnsi="Times New Roman"/>
          <w:sz w:val="28"/>
          <w:szCs w:val="28"/>
        </w:rPr>
        <w:t xml:space="preserve"> nghiên cứu xây dự</w:t>
      </w:r>
      <w:r w:rsidR="009A49B7" w:rsidRPr="009517C7">
        <w:rPr>
          <w:rFonts w:ascii="Times New Roman" w:hAnsi="Times New Roman"/>
          <w:sz w:val="28"/>
          <w:szCs w:val="28"/>
        </w:rPr>
        <w:t xml:space="preserve">ng, tổ </w:t>
      </w:r>
      <w:r w:rsidR="009A49B7" w:rsidRPr="009517C7">
        <w:rPr>
          <w:rFonts w:ascii="Times New Roman" w:hAnsi="Times New Roman"/>
          <w:sz w:val="28"/>
          <w:szCs w:val="28"/>
        </w:rPr>
        <w:lastRenderedPageBreak/>
        <w:t>chức thực hiện văn bản mới và chi phí</w:t>
      </w:r>
      <w:r w:rsidR="00B8195B" w:rsidRPr="009517C7">
        <w:rPr>
          <w:rFonts w:ascii="Times New Roman" w:hAnsi="Times New Roman"/>
          <w:sz w:val="28"/>
          <w:szCs w:val="28"/>
        </w:rPr>
        <w:t xml:space="preserve"> thực hiện giải pháp.</w:t>
      </w:r>
    </w:p>
    <w:p w14:paraId="5CBB0D04" w14:textId="638B5BFE" w:rsidR="007F7E54" w:rsidRPr="009517C7" w:rsidRDefault="000D6A92" w:rsidP="009517C7">
      <w:pPr>
        <w:widowControl w:val="0"/>
        <w:spacing w:before="120" w:after="0" w:line="240" w:lineRule="auto"/>
        <w:ind w:firstLine="709"/>
        <w:jc w:val="both"/>
        <w:rPr>
          <w:rFonts w:ascii="Times New Roman" w:hAnsi="Times New Roman"/>
          <w:bCs/>
          <w:sz w:val="28"/>
          <w:szCs w:val="28"/>
          <w:lang w:eastAsia="en-SG"/>
        </w:rPr>
      </w:pPr>
      <w:r w:rsidRPr="009517C7">
        <w:rPr>
          <w:rFonts w:ascii="Times New Roman" w:hAnsi="Times New Roman"/>
          <w:sz w:val="28"/>
          <w:szCs w:val="28"/>
        </w:rPr>
        <w:t xml:space="preserve">+ Tác động tiêu cực: </w:t>
      </w:r>
      <w:r w:rsidR="009A49B7" w:rsidRPr="009517C7">
        <w:rPr>
          <w:rFonts w:ascii="Times New Roman" w:hAnsi="Times New Roman"/>
          <w:sz w:val="28"/>
          <w:szCs w:val="28"/>
        </w:rPr>
        <w:t>Không</w:t>
      </w:r>
      <w:r w:rsidR="003D0FA6" w:rsidRPr="009517C7">
        <w:rPr>
          <w:rFonts w:ascii="Times New Roman" w:hAnsi="Times New Roman"/>
          <w:sz w:val="28"/>
          <w:szCs w:val="28"/>
        </w:rPr>
        <w:t xml:space="preserve"> </w:t>
      </w:r>
      <w:r w:rsidR="00A053FD" w:rsidRPr="009517C7">
        <w:rPr>
          <w:rFonts w:ascii="Times New Roman" w:hAnsi="Times New Roman"/>
          <w:sz w:val="28"/>
          <w:szCs w:val="28"/>
        </w:rPr>
        <w:t xml:space="preserve">đáp ứng được yêu cầu </w:t>
      </w:r>
      <w:r w:rsidR="003D0FA6" w:rsidRPr="009517C7">
        <w:rPr>
          <w:rFonts w:ascii="Times New Roman" w:hAnsi="Times New Roman"/>
          <w:sz w:val="28"/>
          <w:szCs w:val="28"/>
        </w:rPr>
        <w:t>bảo đảm cơ sở hạ tầng, cơ sở vật chất</w:t>
      </w:r>
      <w:r w:rsidR="00BB7AD6" w:rsidRPr="009517C7">
        <w:rPr>
          <w:rFonts w:ascii="Times New Roman" w:hAnsi="Times New Roman"/>
          <w:sz w:val="28"/>
          <w:szCs w:val="28"/>
        </w:rPr>
        <w:t>,</w:t>
      </w:r>
      <w:r w:rsidR="003D0FA6" w:rsidRPr="009517C7">
        <w:rPr>
          <w:rFonts w:ascii="Times New Roman" w:hAnsi="Times New Roman"/>
          <w:sz w:val="28"/>
          <w:szCs w:val="28"/>
        </w:rPr>
        <w:t xml:space="preserve"> đội ngũ cán bộ quản lý, giảng viên</w:t>
      </w:r>
      <w:r w:rsidR="00BB7AD6" w:rsidRPr="009517C7">
        <w:rPr>
          <w:rFonts w:ascii="Times New Roman" w:hAnsi="Times New Roman"/>
          <w:sz w:val="28"/>
          <w:szCs w:val="28"/>
        </w:rPr>
        <w:t xml:space="preserve"> trong</w:t>
      </w:r>
      <w:r w:rsidR="00C841A6" w:rsidRPr="009517C7">
        <w:rPr>
          <w:rFonts w:ascii="Times New Roman" w:hAnsi="Times New Roman"/>
          <w:sz w:val="28"/>
          <w:szCs w:val="28"/>
        </w:rPr>
        <w:t xml:space="preserve"> đào tạo môn họ</w:t>
      </w:r>
      <w:r w:rsidR="00CD55FF" w:rsidRPr="009517C7">
        <w:rPr>
          <w:rFonts w:ascii="Times New Roman" w:hAnsi="Times New Roman"/>
          <w:sz w:val="28"/>
          <w:szCs w:val="28"/>
        </w:rPr>
        <w:t xml:space="preserve">c </w:t>
      </w:r>
      <w:r w:rsidR="00545820" w:rsidRPr="009517C7">
        <w:rPr>
          <w:rFonts w:ascii="Times New Roman" w:hAnsi="Times New Roman"/>
          <w:sz w:val="28"/>
          <w:szCs w:val="28"/>
        </w:rPr>
        <w:t>GDQP&amp;AN</w:t>
      </w:r>
      <w:r w:rsidR="00C841A6" w:rsidRPr="009517C7">
        <w:rPr>
          <w:rFonts w:ascii="Times New Roman" w:hAnsi="Times New Roman"/>
          <w:sz w:val="28"/>
          <w:szCs w:val="28"/>
        </w:rPr>
        <w:t xml:space="preserve"> cho sinh viên</w:t>
      </w:r>
      <w:r w:rsidR="003D0FA6" w:rsidRPr="009517C7">
        <w:rPr>
          <w:rFonts w:ascii="Times New Roman" w:hAnsi="Times New Roman"/>
          <w:sz w:val="28"/>
          <w:szCs w:val="28"/>
        </w:rPr>
        <w:t xml:space="preserve"> và trình tự</w:t>
      </w:r>
      <w:r w:rsidR="009A49B7" w:rsidRPr="009517C7">
        <w:rPr>
          <w:rFonts w:ascii="Times New Roman" w:hAnsi="Times New Roman"/>
          <w:sz w:val="28"/>
          <w:szCs w:val="28"/>
        </w:rPr>
        <w:t>,</w:t>
      </w:r>
      <w:r w:rsidR="003D0FA6" w:rsidRPr="009517C7">
        <w:rPr>
          <w:rFonts w:ascii="Times New Roman" w:hAnsi="Times New Roman"/>
          <w:sz w:val="28"/>
          <w:szCs w:val="28"/>
        </w:rPr>
        <w:t xml:space="preserve"> thủ tục</w:t>
      </w:r>
      <w:r w:rsidR="009A49B7" w:rsidRPr="009517C7">
        <w:rPr>
          <w:rFonts w:ascii="Times New Roman" w:hAnsi="Times New Roman"/>
          <w:sz w:val="28"/>
          <w:szCs w:val="28"/>
        </w:rPr>
        <w:t>,</w:t>
      </w:r>
      <w:r w:rsidR="00D330E8" w:rsidRPr="009517C7">
        <w:rPr>
          <w:rFonts w:ascii="Times New Roman" w:hAnsi="Times New Roman"/>
          <w:sz w:val="28"/>
          <w:szCs w:val="28"/>
        </w:rPr>
        <w:t xml:space="preserve"> thẩm quyền thành lập</w:t>
      </w:r>
      <w:r w:rsidR="003D0FA6" w:rsidRPr="009517C7">
        <w:rPr>
          <w:rFonts w:ascii="Times New Roman" w:hAnsi="Times New Roman"/>
          <w:sz w:val="28"/>
          <w:szCs w:val="28"/>
        </w:rPr>
        <w:t xml:space="preserve"> trung tâm</w:t>
      </w:r>
      <w:r w:rsidR="009A49B7" w:rsidRPr="009517C7">
        <w:rPr>
          <w:rFonts w:ascii="Times New Roman" w:hAnsi="Times New Roman"/>
          <w:sz w:val="28"/>
          <w:szCs w:val="28"/>
        </w:rPr>
        <w:t xml:space="preserve"> GDQP&amp;AN</w:t>
      </w:r>
      <w:r w:rsidR="003D0FA6" w:rsidRPr="009517C7">
        <w:rPr>
          <w:rFonts w:ascii="Times New Roman" w:hAnsi="Times New Roman"/>
          <w:sz w:val="28"/>
          <w:szCs w:val="28"/>
        </w:rPr>
        <w:t>.</w:t>
      </w:r>
    </w:p>
    <w:p w14:paraId="0EEF2B2C" w14:textId="77777777" w:rsidR="000D6A92" w:rsidRPr="009517C7" w:rsidRDefault="000D6A92"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về giới: Không phát sinh các vấn đề liên quan đến giới.</w:t>
      </w:r>
    </w:p>
    <w:p w14:paraId="0C70E81B" w14:textId="2503F01C" w:rsidR="00F10E48" w:rsidRPr="009517C7" w:rsidRDefault="000D6A92"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của thủ tục hành chính:</w:t>
      </w:r>
      <w:r w:rsidR="00C97EDE" w:rsidRPr="009517C7">
        <w:rPr>
          <w:rFonts w:ascii="Times New Roman" w:hAnsi="Times New Roman"/>
          <w:sz w:val="28"/>
          <w:szCs w:val="28"/>
        </w:rPr>
        <w:t xml:space="preserve"> </w:t>
      </w:r>
      <w:r w:rsidR="00F10E48" w:rsidRPr="009517C7">
        <w:rPr>
          <w:rFonts w:ascii="Times New Roman" w:hAnsi="Times New Roman"/>
          <w:sz w:val="28"/>
          <w:szCs w:val="28"/>
        </w:rPr>
        <w:t>Việc giữ nguyên quy định</w:t>
      </w:r>
      <w:r w:rsidR="008D1969" w:rsidRPr="009517C7">
        <w:rPr>
          <w:rFonts w:ascii="Times New Roman" w:hAnsi="Times New Roman"/>
          <w:sz w:val="28"/>
          <w:szCs w:val="28"/>
        </w:rPr>
        <w:t xml:space="preserve"> về điều kiện, trình tự, thủ tục, thẩm quyền thành lập trung tâm GDQP&amp;AN</w:t>
      </w:r>
      <w:r w:rsidR="00F10E48" w:rsidRPr="009517C7">
        <w:rPr>
          <w:rFonts w:ascii="Times New Roman" w:hAnsi="Times New Roman"/>
          <w:sz w:val="28"/>
          <w:szCs w:val="28"/>
        </w:rPr>
        <w:t xml:space="preserve"> tại</w:t>
      </w:r>
      <w:r w:rsidR="00F10E48" w:rsidRPr="009517C7">
        <w:rPr>
          <w:rFonts w:ascii="Times New Roman" w:hAnsi="Times New Roman"/>
          <w:bCs/>
          <w:i/>
          <w:iCs/>
          <w:sz w:val="28"/>
          <w:szCs w:val="28"/>
        </w:rPr>
        <w:t xml:space="preserve"> </w:t>
      </w:r>
      <w:r w:rsidR="00F10E48" w:rsidRPr="009517C7">
        <w:rPr>
          <w:rFonts w:ascii="Times New Roman" w:hAnsi="Times New Roman"/>
          <w:bCs/>
          <w:sz w:val="28"/>
          <w:szCs w:val="28"/>
        </w:rPr>
        <w:t xml:space="preserve">Quyết định số 161/QĐ-TTg </w:t>
      </w:r>
      <w:r w:rsidR="008D1969" w:rsidRPr="009517C7">
        <w:rPr>
          <w:rFonts w:ascii="Times New Roman" w:hAnsi="Times New Roman"/>
          <w:bCs/>
          <w:sz w:val="28"/>
          <w:szCs w:val="28"/>
        </w:rPr>
        <w:t>v</w:t>
      </w:r>
      <w:r w:rsidR="00F10E48" w:rsidRPr="009517C7">
        <w:rPr>
          <w:rFonts w:ascii="Times New Roman" w:hAnsi="Times New Roman"/>
          <w:bCs/>
          <w:sz w:val="28"/>
          <w:szCs w:val="28"/>
        </w:rPr>
        <w:t xml:space="preserve">à </w:t>
      </w:r>
      <w:r w:rsidR="00F10E48" w:rsidRPr="009517C7">
        <w:rPr>
          <w:rFonts w:ascii="Times New Roman" w:hAnsi="Times New Roman"/>
          <w:sz w:val="28"/>
          <w:szCs w:val="28"/>
          <w:shd w:val="clear" w:color="auto" w:fill="FFFFFF"/>
        </w:rPr>
        <w:t>Thông tư liên tịch số 123/2015/TTLT-BQP-BGDĐT-BLĐTBXH</w:t>
      </w:r>
      <w:r w:rsidR="00B5030C" w:rsidRPr="009517C7">
        <w:rPr>
          <w:rFonts w:ascii="Times New Roman" w:hAnsi="Times New Roman"/>
          <w:sz w:val="28"/>
          <w:szCs w:val="28"/>
          <w:shd w:val="clear" w:color="auto" w:fill="FFFFFF"/>
        </w:rPr>
        <w:t xml:space="preserve"> sẽ không làm phát sinh thủ tục hành chính mới.</w:t>
      </w:r>
    </w:p>
    <w:p w14:paraId="1D9E991A" w14:textId="790487B7" w:rsidR="007A4CFE" w:rsidRPr="009517C7" w:rsidRDefault="001E7258"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b/>
          <w:sz w:val="28"/>
          <w:szCs w:val="28"/>
        </w:rPr>
        <w:t>*</w:t>
      </w:r>
      <w:r w:rsidR="001974B7" w:rsidRPr="009517C7">
        <w:rPr>
          <w:rFonts w:ascii="Times New Roman" w:hAnsi="Times New Roman"/>
          <w:b/>
          <w:sz w:val="28"/>
          <w:szCs w:val="28"/>
        </w:rPr>
        <w:t xml:space="preserve"> </w:t>
      </w:r>
      <w:r w:rsidR="00976179" w:rsidRPr="009517C7">
        <w:rPr>
          <w:rFonts w:ascii="Times New Roman" w:hAnsi="Times New Roman"/>
          <w:b/>
          <w:sz w:val="28"/>
          <w:szCs w:val="28"/>
        </w:rPr>
        <w:t xml:space="preserve">Giải pháp </w:t>
      </w:r>
      <w:r w:rsidR="001974B7" w:rsidRPr="009517C7">
        <w:rPr>
          <w:rFonts w:ascii="Times New Roman" w:hAnsi="Times New Roman"/>
          <w:b/>
          <w:sz w:val="28"/>
          <w:szCs w:val="28"/>
        </w:rPr>
        <w:t>2:</w:t>
      </w:r>
      <w:r w:rsidR="001974B7" w:rsidRPr="009517C7">
        <w:rPr>
          <w:rFonts w:ascii="Times New Roman" w:hAnsi="Times New Roman"/>
          <w:sz w:val="28"/>
          <w:szCs w:val="28"/>
        </w:rPr>
        <w:t xml:space="preserve"> </w:t>
      </w:r>
      <w:r w:rsidR="00831175" w:rsidRPr="009517C7">
        <w:rPr>
          <w:rFonts w:ascii="Times New Roman" w:hAnsi="Times New Roman"/>
          <w:sz w:val="28"/>
          <w:szCs w:val="28"/>
          <w:shd w:val="clear" w:color="auto" w:fill="FFFFFF"/>
        </w:rPr>
        <w:t>Thông tư liên tịch số 123/2015/TTLT-BQP-BGDĐT-BLĐTBXH</w:t>
      </w:r>
      <w:r w:rsidR="00831175" w:rsidRPr="009517C7">
        <w:rPr>
          <w:rFonts w:ascii="Times New Roman" w:hAnsi="Times New Roman"/>
          <w:sz w:val="28"/>
          <w:szCs w:val="28"/>
        </w:rPr>
        <w:t xml:space="preserve"> </w:t>
      </w:r>
      <w:r w:rsidR="00831175">
        <w:rPr>
          <w:rFonts w:ascii="Times New Roman" w:hAnsi="Times New Roman"/>
          <w:sz w:val="28"/>
          <w:szCs w:val="28"/>
        </w:rPr>
        <w:t>c</w:t>
      </w:r>
      <w:r w:rsidR="00DA1F61" w:rsidRPr="009517C7">
        <w:rPr>
          <w:rFonts w:ascii="Times New Roman" w:hAnsi="Times New Roman"/>
          <w:sz w:val="28"/>
          <w:szCs w:val="28"/>
        </w:rPr>
        <w:t xml:space="preserve">hỉ quy định </w:t>
      </w:r>
      <w:r w:rsidR="00E37879" w:rsidRPr="009517C7">
        <w:rPr>
          <w:rFonts w:ascii="Times New Roman" w:eastAsia="Times New Roman" w:hAnsi="Times New Roman"/>
          <w:bCs/>
          <w:sz w:val="28"/>
          <w:szCs w:val="28"/>
          <w:lang w:eastAsia="en-SG"/>
        </w:rPr>
        <w:t>đ</w:t>
      </w:r>
      <w:r w:rsidR="00E37879" w:rsidRPr="009517C7">
        <w:rPr>
          <w:rFonts w:ascii="Times New Roman" w:hAnsi="Times New Roman"/>
          <w:bCs/>
          <w:sz w:val="28"/>
          <w:szCs w:val="28"/>
        </w:rPr>
        <w:t>iều kiện, trình tự, thủ tục thành lập trung tâm</w:t>
      </w:r>
      <w:r w:rsidR="005937CD" w:rsidRPr="009517C7">
        <w:rPr>
          <w:rFonts w:ascii="Times New Roman" w:hAnsi="Times New Roman"/>
          <w:bCs/>
          <w:sz w:val="28"/>
          <w:szCs w:val="28"/>
        </w:rPr>
        <w:t xml:space="preserve"> GDQP&amp;AN</w:t>
      </w:r>
      <w:r w:rsidR="00DA1F61" w:rsidRPr="009517C7">
        <w:rPr>
          <w:rFonts w:ascii="Times New Roman" w:hAnsi="Times New Roman"/>
          <w:bCs/>
          <w:sz w:val="28"/>
          <w:szCs w:val="28"/>
        </w:rPr>
        <w:t>, còn thẩm quyền thành lập trung tâm</w:t>
      </w:r>
      <w:r w:rsidR="005937CD" w:rsidRPr="009517C7">
        <w:rPr>
          <w:rFonts w:ascii="Times New Roman" w:hAnsi="Times New Roman"/>
          <w:bCs/>
          <w:sz w:val="28"/>
          <w:szCs w:val="28"/>
        </w:rPr>
        <w:t xml:space="preserve"> </w:t>
      </w:r>
      <w:r w:rsidR="003D211D" w:rsidRPr="009517C7">
        <w:rPr>
          <w:rFonts w:ascii="Times New Roman" w:hAnsi="Times New Roman"/>
          <w:bCs/>
          <w:sz w:val="28"/>
          <w:szCs w:val="28"/>
        </w:rPr>
        <w:t xml:space="preserve">thực hiện </w:t>
      </w:r>
      <w:proofErr w:type="gramStart"/>
      <w:r w:rsidR="003D211D" w:rsidRPr="009517C7">
        <w:rPr>
          <w:rFonts w:ascii="Times New Roman" w:hAnsi="Times New Roman"/>
          <w:bCs/>
          <w:sz w:val="28"/>
          <w:szCs w:val="28"/>
        </w:rPr>
        <w:t>theo</w:t>
      </w:r>
      <w:proofErr w:type="gramEnd"/>
      <w:r w:rsidR="003D211D" w:rsidRPr="009517C7">
        <w:rPr>
          <w:rFonts w:ascii="Times New Roman" w:hAnsi="Times New Roman"/>
          <w:bCs/>
          <w:sz w:val="28"/>
          <w:szCs w:val="28"/>
        </w:rPr>
        <w:t xml:space="preserve"> quy địn</w:t>
      </w:r>
      <w:r w:rsidR="00103A7C" w:rsidRPr="009517C7">
        <w:rPr>
          <w:rFonts w:ascii="Times New Roman" w:hAnsi="Times New Roman"/>
          <w:bCs/>
          <w:sz w:val="28"/>
          <w:szCs w:val="28"/>
        </w:rPr>
        <w:t>h</w:t>
      </w:r>
      <w:r w:rsidR="003D211D" w:rsidRPr="009517C7">
        <w:rPr>
          <w:rFonts w:ascii="Times New Roman" w:hAnsi="Times New Roman"/>
          <w:bCs/>
          <w:sz w:val="28"/>
          <w:szCs w:val="28"/>
        </w:rPr>
        <w:t xml:space="preserve"> của pháp luật</w:t>
      </w:r>
    </w:p>
    <w:p w14:paraId="3D4B1ED8" w14:textId="77777777" w:rsidR="009F6504" w:rsidRPr="009517C7" w:rsidRDefault="009F6504"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đến hệ thống pháp luật </w:t>
      </w:r>
    </w:p>
    <w:p w14:paraId="4CD89875" w14:textId="5D227DB1" w:rsidR="00103A7C" w:rsidRPr="009517C7" w:rsidRDefault="009F6504"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CB5205" w:rsidRPr="009517C7">
        <w:rPr>
          <w:rFonts w:ascii="Times New Roman" w:hAnsi="Times New Roman"/>
          <w:sz w:val="28"/>
          <w:szCs w:val="28"/>
        </w:rPr>
        <w:t xml:space="preserve">Bảo đảm quy định về </w:t>
      </w:r>
      <w:r w:rsidR="00CB5205" w:rsidRPr="009517C7">
        <w:rPr>
          <w:rFonts w:ascii="Times New Roman" w:eastAsia="Times New Roman" w:hAnsi="Times New Roman"/>
          <w:bCs/>
          <w:sz w:val="28"/>
          <w:szCs w:val="28"/>
          <w:lang w:eastAsia="en-SG"/>
        </w:rPr>
        <w:t>đ</w:t>
      </w:r>
      <w:r w:rsidR="00CB5205" w:rsidRPr="009517C7">
        <w:rPr>
          <w:rFonts w:ascii="Times New Roman" w:hAnsi="Times New Roman"/>
          <w:bCs/>
          <w:sz w:val="28"/>
          <w:szCs w:val="28"/>
        </w:rPr>
        <w:t>iều kiện, trình tự, thủ tục thành lập trung tâm GDQP&amp;</w:t>
      </w:r>
      <w:proofErr w:type="gramStart"/>
      <w:r w:rsidR="00CB5205" w:rsidRPr="009517C7">
        <w:rPr>
          <w:rFonts w:ascii="Times New Roman" w:hAnsi="Times New Roman"/>
          <w:bCs/>
          <w:sz w:val="28"/>
          <w:szCs w:val="28"/>
        </w:rPr>
        <w:t>AN</w:t>
      </w:r>
      <w:proofErr w:type="gramEnd"/>
      <w:r w:rsidR="00CB5205" w:rsidRPr="009517C7">
        <w:rPr>
          <w:rFonts w:ascii="Times New Roman" w:hAnsi="Times New Roman"/>
          <w:bCs/>
          <w:sz w:val="28"/>
          <w:szCs w:val="28"/>
        </w:rPr>
        <w:t xml:space="preserve"> được cụ thể, rõ ràng, minh bạch</w:t>
      </w:r>
      <w:r w:rsidR="00C67F7F" w:rsidRPr="009517C7">
        <w:rPr>
          <w:rFonts w:ascii="Times New Roman" w:hAnsi="Times New Roman"/>
          <w:bCs/>
          <w:sz w:val="28"/>
          <w:szCs w:val="28"/>
        </w:rPr>
        <w:t>, thống nhất</w:t>
      </w:r>
      <w:r w:rsidR="00CB5205" w:rsidRPr="009517C7">
        <w:rPr>
          <w:rFonts w:ascii="Times New Roman" w:hAnsi="Times New Roman"/>
          <w:bCs/>
          <w:sz w:val="28"/>
          <w:szCs w:val="28"/>
        </w:rPr>
        <w:t xml:space="preserve"> và khả</w:t>
      </w:r>
      <w:r w:rsidR="00C67F7F" w:rsidRPr="009517C7">
        <w:rPr>
          <w:rFonts w:ascii="Times New Roman" w:hAnsi="Times New Roman"/>
          <w:bCs/>
          <w:sz w:val="28"/>
          <w:szCs w:val="28"/>
        </w:rPr>
        <w:t xml:space="preserve"> thi.</w:t>
      </w:r>
    </w:p>
    <w:p w14:paraId="24CED2B7" w14:textId="37B3BEC2" w:rsidR="009F6504" w:rsidRPr="009517C7" w:rsidRDefault="009F6504"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w:t>
      </w:r>
      <w:r w:rsidR="00C67F7F" w:rsidRPr="009517C7">
        <w:rPr>
          <w:rFonts w:ascii="Times New Roman" w:hAnsi="Times New Roman"/>
          <w:sz w:val="28"/>
          <w:szCs w:val="28"/>
        </w:rPr>
        <w:t>Chưa giải quyết được triệt để vướng mắc, bất cập, sự thiếu thống nhất trong hệ thống pháp luật về thẩm quyền thành lập trung tâm GDQP&amp;AN.</w:t>
      </w:r>
    </w:p>
    <w:p w14:paraId="2D7670A0" w14:textId="77777777" w:rsidR="001974B7" w:rsidRPr="009517C7" w:rsidRDefault="00CB115E"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w:t>
      </w:r>
      <w:r w:rsidR="001974B7" w:rsidRPr="009517C7">
        <w:rPr>
          <w:rFonts w:ascii="Times New Roman" w:hAnsi="Times New Roman"/>
          <w:sz w:val="28"/>
          <w:szCs w:val="28"/>
        </w:rPr>
        <w:t xml:space="preserve"> Tác động kinh tế </w:t>
      </w:r>
      <w:r w:rsidRPr="009517C7">
        <w:rPr>
          <w:rFonts w:ascii="Times New Roman" w:hAnsi="Times New Roman"/>
          <w:sz w:val="28"/>
          <w:szCs w:val="28"/>
        </w:rPr>
        <w:t>- xã hội</w:t>
      </w:r>
    </w:p>
    <w:p w14:paraId="33CB822B" w14:textId="66D63E1A" w:rsidR="001974B7" w:rsidRPr="009517C7" w:rsidRDefault="00CB115E"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w:t>
      </w:r>
      <w:r w:rsidR="001974B7" w:rsidRPr="009517C7">
        <w:rPr>
          <w:rFonts w:ascii="Times New Roman" w:hAnsi="Times New Roman"/>
          <w:sz w:val="28"/>
          <w:szCs w:val="28"/>
        </w:rPr>
        <w:t xml:space="preserve"> Tác động tích cực: Tạo cơ sở pháp lý cụ thể để các bộ, ngành, địa phương chủ quản </w:t>
      </w:r>
      <w:r w:rsidR="002602AD" w:rsidRPr="009517C7">
        <w:rPr>
          <w:rFonts w:ascii="Times New Roman" w:hAnsi="Times New Roman"/>
          <w:sz w:val="28"/>
          <w:szCs w:val="28"/>
        </w:rPr>
        <w:t>chỉ đạo</w:t>
      </w:r>
      <w:r w:rsidR="003A1A03" w:rsidRPr="009517C7">
        <w:rPr>
          <w:rFonts w:ascii="Times New Roman" w:hAnsi="Times New Roman"/>
          <w:sz w:val="28"/>
          <w:szCs w:val="28"/>
        </w:rPr>
        <w:t xml:space="preserve"> các</w:t>
      </w:r>
      <w:r w:rsidR="001974B7" w:rsidRPr="009517C7">
        <w:rPr>
          <w:rFonts w:ascii="Times New Roman" w:hAnsi="Times New Roman"/>
          <w:sz w:val="28"/>
          <w:szCs w:val="28"/>
        </w:rPr>
        <w:t xml:space="preserve"> nhà trường </w:t>
      </w:r>
      <w:r w:rsidR="003A1A03" w:rsidRPr="009517C7">
        <w:rPr>
          <w:rFonts w:ascii="Times New Roman" w:hAnsi="Times New Roman"/>
          <w:sz w:val="28"/>
          <w:szCs w:val="28"/>
        </w:rPr>
        <w:t xml:space="preserve">được quy hoạch </w:t>
      </w:r>
      <w:r w:rsidR="001974B7" w:rsidRPr="009517C7">
        <w:rPr>
          <w:rFonts w:ascii="Times New Roman" w:hAnsi="Times New Roman"/>
          <w:sz w:val="28"/>
          <w:szCs w:val="28"/>
        </w:rPr>
        <w:t xml:space="preserve">trung tâm </w:t>
      </w:r>
      <w:r w:rsidR="00545820" w:rsidRPr="009517C7">
        <w:rPr>
          <w:rFonts w:ascii="Times New Roman" w:eastAsia="Times New Roman" w:hAnsi="Times New Roman"/>
          <w:bCs/>
          <w:color w:val="000000"/>
          <w:sz w:val="28"/>
          <w:szCs w:val="28"/>
          <w:lang w:eastAsia="en-SG"/>
        </w:rPr>
        <w:t>GDQP&amp;AN</w:t>
      </w:r>
      <w:r w:rsidR="002602AD" w:rsidRPr="009517C7">
        <w:rPr>
          <w:rFonts w:ascii="Times New Roman" w:eastAsia="Times New Roman" w:hAnsi="Times New Roman"/>
          <w:bCs/>
          <w:color w:val="000000"/>
          <w:sz w:val="28"/>
          <w:szCs w:val="28"/>
          <w:lang w:eastAsia="en-SG"/>
        </w:rPr>
        <w:t xml:space="preserve"> </w:t>
      </w:r>
      <w:r w:rsidR="001974B7" w:rsidRPr="009517C7">
        <w:rPr>
          <w:rFonts w:ascii="Times New Roman" w:hAnsi="Times New Roman"/>
          <w:bCs/>
          <w:sz w:val="28"/>
          <w:szCs w:val="28"/>
        </w:rPr>
        <w:t>đầu</w:t>
      </w:r>
      <w:r w:rsidR="001974B7" w:rsidRPr="009517C7">
        <w:rPr>
          <w:rFonts w:ascii="Times New Roman" w:hAnsi="Times New Roman"/>
          <w:sz w:val="28"/>
          <w:szCs w:val="28"/>
        </w:rPr>
        <w:t xml:space="preserve"> tư, xây dựng, tổ chức duy trì hoạt động đáp ứng đúng quy mô đào tạo được Thủ tướng Chính phủ quy hoạch.</w:t>
      </w:r>
    </w:p>
    <w:p w14:paraId="214D6F82" w14:textId="0D52DA45" w:rsidR="001974B7" w:rsidRPr="00F8153C" w:rsidRDefault="00CB115E" w:rsidP="009517C7">
      <w:pPr>
        <w:widowControl w:val="0"/>
        <w:tabs>
          <w:tab w:val="right" w:leader="dot" w:pos="7920"/>
        </w:tabs>
        <w:spacing w:before="120" w:after="0" w:line="240" w:lineRule="auto"/>
        <w:ind w:firstLine="709"/>
        <w:jc w:val="both"/>
        <w:rPr>
          <w:rFonts w:ascii="Times New Roman" w:hAnsi="Times New Roman"/>
          <w:spacing w:val="4"/>
          <w:sz w:val="28"/>
          <w:szCs w:val="28"/>
        </w:rPr>
      </w:pPr>
      <w:r w:rsidRPr="00F8153C">
        <w:rPr>
          <w:rFonts w:ascii="Times New Roman" w:hAnsi="Times New Roman"/>
          <w:spacing w:val="4"/>
          <w:sz w:val="28"/>
          <w:szCs w:val="28"/>
        </w:rPr>
        <w:t xml:space="preserve">+ </w:t>
      </w:r>
      <w:r w:rsidR="001974B7" w:rsidRPr="00F8153C">
        <w:rPr>
          <w:rFonts w:ascii="Times New Roman" w:hAnsi="Times New Roman"/>
          <w:spacing w:val="4"/>
          <w:sz w:val="28"/>
          <w:szCs w:val="28"/>
        </w:rPr>
        <w:t xml:space="preserve">Tác động tiêu cực: </w:t>
      </w:r>
      <w:r w:rsidR="00AC5945" w:rsidRPr="00F8153C">
        <w:rPr>
          <w:rFonts w:ascii="Times New Roman" w:hAnsi="Times New Roman"/>
          <w:spacing w:val="4"/>
          <w:sz w:val="28"/>
          <w:szCs w:val="28"/>
        </w:rPr>
        <w:t>Phải bỏ ra chi phí, nhân công nghiên cứu xây dựng, ban hành và tổ chức thực hiện văn bản</w:t>
      </w:r>
      <w:r w:rsidR="00BB73E0" w:rsidRPr="00F8153C">
        <w:rPr>
          <w:rFonts w:ascii="Times New Roman" w:hAnsi="Times New Roman"/>
          <w:spacing w:val="4"/>
          <w:sz w:val="28"/>
          <w:szCs w:val="28"/>
        </w:rPr>
        <w:t>; phải nghiên cứu, c</w:t>
      </w:r>
      <w:r w:rsidR="00D11A71" w:rsidRPr="00F8153C">
        <w:rPr>
          <w:rFonts w:ascii="Times New Roman" w:hAnsi="Times New Roman"/>
          <w:spacing w:val="4"/>
          <w:sz w:val="28"/>
          <w:szCs w:val="28"/>
        </w:rPr>
        <w:t>ậ</w:t>
      </w:r>
      <w:r w:rsidR="00BB73E0" w:rsidRPr="00F8153C">
        <w:rPr>
          <w:rFonts w:ascii="Times New Roman" w:hAnsi="Times New Roman"/>
          <w:spacing w:val="4"/>
          <w:sz w:val="28"/>
          <w:szCs w:val="28"/>
        </w:rPr>
        <w:t xml:space="preserve">p nhật, thực hiện </w:t>
      </w:r>
      <w:r w:rsidR="00AE47C8" w:rsidRPr="00F8153C">
        <w:rPr>
          <w:rFonts w:ascii="Times New Roman" w:eastAsia="Times New Roman" w:hAnsi="Times New Roman"/>
          <w:bCs/>
          <w:spacing w:val="4"/>
          <w:sz w:val="28"/>
          <w:szCs w:val="28"/>
          <w:lang w:eastAsia="en-SG"/>
        </w:rPr>
        <w:t>đ</w:t>
      </w:r>
      <w:r w:rsidR="00AE47C8" w:rsidRPr="00F8153C">
        <w:rPr>
          <w:rFonts w:ascii="Times New Roman" w:hAnsi="Times New Roman"/>
          <w:bCs/>
          <w:spacing w:val="4"/>
          <w:sz w:val="28"/>
          <w:szCs w:val="28"/>
        </w:rPr>
        <w:t>iều kiện, trình tự, thủ tục thành lập trung tâm GDQP&amp;AN theo văn bản mới ban hành.</w:t>
      </w:r>
    </w:p>
    <w:p w14:paraId="1AA0FD77" w14:textId="6D63C8AB" w:rsidR="00BB73E0" w:rsidRPr="009517C7" w:rsidRDefault="009408AF"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w:t>
      </w:r>
      <w:r w:rsidR="001974B7" w:rsidRPr="009517C7">
        <w:rPr>
          <w:rFonts w:ascii="Times New Roman" w:hAnsi="Times New Roman"/>
          <w:sz w:val="28"/>
          <w:szCs w:val="28"/>
        </w:rPr>
        <w:t xml:space="preserve"> Tác động về giới: Không</w:t>
      </w:r>
      <w:r w:rsidR="00BB73E0" w:rsidRPr="009517C7">
        <w:rPr>
          <w:rFonts w:ascii="Times New Roman" w:hAnsi="Times New Roman"/>
          <w:sz w:val="28"/>
          <w:szCs w:val="28"/>
        </w:rPr>
        <w:t xml:space="preserve"> làm phát sinh tác động về giới.</w:t>
      </w:r>
    </w:p>
    <w:p w14:paraId="4FE5E6ED" w14:textId="1D4D260C" w:rsidR="00BB21D9" w:rsidRPr="009517C7" w:rsidRDefault="00BB21D9"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của thủ tục hành chính: Chính sách này làm phát sinh thủ tục hành chính thành lập trung tâm GDQP&amp;AN. Tuy nhiên, việc quy định cụ thể, rõ ràng điều kiện, trình tự, thủ tục, thẩm quyền thành lập trung tâm GDQP&amp;AN</w:t>
      </w:r>
      <w:r w:rsidR="001A5DB3" w:rsidRPr="009517C7">
        <w:rPr>
          <w:rFonts w:ascii="Times New Roman" w:hAnsi="Times New Roman"/>
          <w:sz w:val="28"/>
          <w:szCs w:val="28"/>
        </w:rPr>
        <w:t xml:space="preserve"> là cần thiết và</w:t>
      </w:r>
      <w:r w:rsidRPr="009517C7">
        <w:rPr>
          <w:rFonts w:ascii="Times New Roman" w:hAnsi="Times New Roman"/>
          <w:sz w:val="28"/>
          <w:szCs w:val="28"/>
        </w:rPr>
        <w:t xml:space="preserve"> đảm bảo thực hiện thống nhất, minh bạch. Nội dung đánh giá tác động của thủ tục hành chính trong Chính sách này được thể hiện cụ thể tại Bản đánh giá thủ tục hành chính kèm theo Hồ sơ trình ban hành Quyết định của Thủ tướng Chính phủ quy định về điều kiện thành lập, tổ chức, hoạt động của trung tâm GDQP&amp;AN.</w:t>
      </w:r>
    </w:p>
    <w:p w14:paraId="3DD77044" w14:textId="77777777" w:rsidR="00831175" w:rsidRDefault="00831175" w:rsidP="009517C7">
      <w:pPr>
        <w:widowControl w:val="0"/>
        <w:spacing w:before="120" w:after="0" w:line="240" w:lineRule="auto"/>
        <w:ind w:firstLine="709"/>
        <w:jc w:val="both"/>
        <w:rPr>
          <w:rFonts w:ascii="Times New Roman" w:hAnsi="Times New Roman"/>
          <w:b/>
          <w:sz w:val="28"/>
          <w:szCs w:val="28"/>
        </w:rPr>
      </w:pPr>
    </w:p>
    <w:p w14:paraId="1E57D3E4" w14:textId="77777777" w:rsidR="00B60AF6" w:rsidRPr="009517C7" w:rsidRDefault="00BB21D9" w:rsidP="009517C7">
      <w:pPr>
        <w:widowControl w:val="0"/>
        <w:spacing w:before="120" w:after="0" w:line="240" w:lineRule="auto"/>
        <w:ind w:firstLine="709"/>
        <w:jc w:val="both"/>
        <w:rPr>
          <w:rFonts w:ascii="Times New Roman" w:eastAsia="Times New Roman" w:hAnsi="Times New Roman"/>
          <w:bCs/>
          <w:sz w:val="28"/>
          <w:szCs w:val="28"/>
          <w:lang w:eastAsia="en-SG"/>
        </w:rPr>
      </w:pPr>
      <w:r w:rsidRPr="009517C7">
        <w:rPr>
          <w:rFonts w:ascii="Times New Roman" w:hAnsi="Times New Roman"/>
          <w:b/>
          <w:sz w:val="28"/>
          <w:szCs w:val="28"/>
        </w:rPr>
        <w:lastRenderedPageBreak/>
        <w:t>* Giải pháp 3:</w:t>
      </w:r>
      <w:r w:rsidRPr="009517C7">
        <w:rPr>
          <w:rFonts w:ascii="Times New Roman" w:hAnsi="Times New Roman"/>
          <w:sz w:val="28"/>
          <w:szCs w:val="28"/>
        </w:rPr>
        <w:t xml:space="preserve"> </w:t>
      </w:r>
      <w:r w:rsidR="00B60AF6" w:rsidRPr="009517C7">
        <w:rPr>
          <w:rFonts w:ascii="Times New Roman" w:eastAsia="Times New Roman" w:hAnsi="Times New Roman"/>
          <w:bCs/>
          <w:sz w:val="28"/>
          <w:szCs w:val="28"/>
          <w:lang w:eastAsia="en-SG"/>
        </w:rPr>
        <w:t>Quy định đ</w:t>
      </w:r>
      <w:r w:rsidR="00B60AF6" w:rsidRPr="009517C7">
        <w:rPr>
          <w:rFonts w:ascii="Times New Roman" w:hAnsi="Times New Roman"/>
          <w:bCs/>
          <w:sz w:val="28"/>
          <w:szCs w:val="28"/>
        </w:rPr>
        <w:t>iều kiện, trình tự, thủ tục, thẩm quyền thành lập trung tâm GDQP&amp;AN</w:t>
      </w:r>
    </w:p>
    <w:p w14:paraId="30A03176" w14:textId="77777777" w:rsidR="007872B5" w:rsidRPr="009517C7" w:rsidRDefault="007872B5"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đến hệ thống pháp luật </w:t>
      </w:r>
    </w:p>
    <w:p w14:paraId="0C964826" w14:textId="4B453CE2" w:rsidR="007872B5" w:rsidRPr="009517C7" w:rsidRDefault="007872B5"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Bảo đảm quy định về </w:t>
      </w:r>
      <w:r w:rsidRPr="009517C7">
        <w:rPr>
          <w:rFonts w:ascii="Times New Roman" w:eastAsia="Times New Roman" w:hAnsi="Times New Roman"/>
          <w:bCs/>
          <w:sz w:val="28"/>
          <w:szCs w:val="28"/>
          <w:lang w:eastAsia="en-SG"/>
        </w:rPr>
        <w:t>đ</w:t>
      </w:r>
      <w:r w:rsidRPr="009517C7">
        <w:rPr>
          <w:rFonts w:ascii="Times New Roman" w:hAnsi="Times New Roman"/>
          <w:bCs/>
          <w:sz w:val="28"/>
          <w:szCs w:val="28"/>
        </w:rPr>
        <w:t>iều kiện, trình tự, thủ tục, thẩm quyền thành lập trung tâm GDQP&amp;</w:t>
      </w:r>
      <w:proofErr w:type="gramStart"/>
      <w:r w:rsidRPr="009517C7">
        <w:rPr>
          <w:rFonts w:ascii="Times New Roman" w:hAnsi="Times New Roman"/>
          <w:bCs/>
          <w:sz w:val="28"/>
          <w:szCs w:val="28"/>
        </w:rPr>
        <w:t>AN</w:t>
      </w:r>
      <w:proofErr w:type="gramEnd"/>
      <w:r w:rsidRPr="009517C7">
        <w:rPr>
          <w:rFonts w:ascii="Times New Roman" w:hAnsi="Times New Roman"/>
          <w:bCs/>
          <w:sz w:val="28"/>
          <w:szCs w:val="28"/>
        </w:rPr>
        <w:t xml:space="preserve"> được cụ thể, rõ ràng, minh bạch, thống nhất và khả thi.</w:t>
      </w:r>
    </w:p>
    <w:p w14:paraId="76B1C86B" w14:textId="18F99FE6" w:rsidR="006F7D9E" w:rsidRPr="007E29B5" w:rsidRDefault="007872B5" w:rsidP="009517C7">
      <w:pPr>
        <w:widowControl w:val="0"/>
        <w:tabs>
          <w:tab w:val="right" w:leader="dot" w:pos="7920"/>
        </w:tabs>
        <w:spacing w:before="120" w:after="0" w:line="240" w:lineRule="auto"/>
        <w:ind w:firstLine="709"/>
        <w:jc w:val="both"/>
        <w:rPr>
          <w:rFonts w:ascii="Times New Roman" w:hAnsi="Times New Roman"/>
          <w:spacing w:val="-8"/>
          <w:sz w:val="28"/>
          <w:szCs w:val="28"/>
        </w:rPr>
      </w:pPr>
      <w:r w:rsidRPr="007E29B5">
        <w:rPr>
          <w:rFonts w:ascii="Times New Roman" w:hAnsi="Times New Roman"/>
          <w:spacing w:val="-8"/>
          <w:sz w:val="28"/>
          <w:szCs w:val="28"/>
        </w:rPr>
        <w:t xml:space="preserve">+ Tác động tiêu cực: </w:t>
      </w:r>
      <w:r w:rsidR="006F7D9E" w:rsidRPr="007E29B5">
        <w:rPr>
          <w:rFonts w:ascii="Times New Roman" w:hAnsi="Times New Roman"/>
          <w:spacing w:val="-8"/>
          <w:sz w:val="28"/>
          <w:szCs w:val="28"/>
        </w:rPr>
        <w:t xml:space="preserve">Làm thay đổi các quy định của pháp luật về </w:t>
      </w:r>
      <w:r w:rsidR="006F7D9E" w:rsidRPr="007E29B5">
        <w:rPr>
          <w:rFonts w:ascii="Times New Roman" w:eastAsia="Times New Roman" w:hAnsi="Times New Roman"/>
          <w:bCs/>
          <w:spacing w:val="-8"/>
          <w:sz w:val="28"/>
          <w:szCs w:val="28"/>
          <w:lang w:eastAsia="en-SG"/>
        </w:rPr>
        <w:t>đ</w:t>
      </w:r>
      <w:r w:rsidR="006F7D9E" w:rsidRPr="007E29B5">
        <w:rPr>
          <w:rFonts w:ascii="Times New Roman" w:hAnsi="Times New Roman"/>
          <w:bCs/>
          <w:spacing w:val="-8"/>
          <w:sz w:val="28"/>
          <w:szCs w:val="28"/>
        </w:rPr>
        <w:t>iều kiện, trình tự, thủ tục, thẩm quyền thành lập trung tâm GDQP&amp;AN. Tuy nhiên, sự thay đổi này là cần thiết để khắc phục hạn chế, bất cập</w:t>
      </w:r>
      <w:r w:rsidR="00D26DF5" w:rsidRPr="007E29B5">
        <w:rPr>
          <w:rFonts w:ascii="Times New Roman" w:hAnsi="Times New Roman"/>
          <w:bCs/>
          <w:spacing w:val="-8"/>
          <w:sz w:val="28"/>
          <w:szCs w:val="28"/>
        </w:rPr>
        <w:t xml:space="preserve"> nhằm đáp ứng đòi hỏi của thực tiễn.</w:t>
      </w:r>
    </w:p>
    <w:p w14:paraId="38669AC7" w14:textId="77777777" w:rsidR="007872B5" w:rsidRPr="009517C7" w:rsidRDefault="007872B5"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kinh tế - xã hội</w:t>
      </w:r>
    </w:p>
    <w:p w14:paraId="534C9B6F" w14:textId="77777777" w:rsidR="007872B5" w:rsidRPr="009517C7" w:rsidRDefault="007872B5"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Tạo cơ sở pháp lý cụ thể để các bộ, ngành, địa phương chủ quản chỉ đạo các nhà trường được quy hoạch trung tâm </w:t>
      </w:r>
      <w:r w:rsidRPr="009517C7">
        <w:rPr>
          <w:rFonts w:ascii="Times New Roman" w:eastAsia="Times New Roman" w:hAnsi="Times New Roman"/>
          <w:bCs/>
          <w:color w:val="000000"/>
          <w:sz w:val="28"/>
          <w:szCs w:val="28"/>
          <w:lang w:eastAsia="en-SG"/>
        </w:rPr>
        <w:t xml:space="preserve">GDQP&amp;AN </w:t>
      </w:r>
      <w:r w:rsidRPr="009517C7">
        <w:rPr>
          <w:rFonts w:ascii="Times New Roman" w:hAnsi="Times New Roman"/>
          <w:bCs/>
          <w:sz w:val="28"/>
          <w:szCs w:val="28"/>
        </w:rPr>
        <w:t>đầu</w:t>
      </w:r>
      <w:r w:rsidRPr="009517C7">
        <w:rPr>
          <w:rFonts w:ascii="Times New Roman" w:hAnsi="Times New Roman"/>
          <w:sz w:val="28"/>
          <w:szCs w:val="28"/>
        </w:rPr>
        <w:t xml:space="preserve"> tư, xây dựng, tổ chức duy trì hoạt động đáp ứng đúng quy mô đào tạo được Thủ tướng Chính phủ quy hoạch.</w:t>
      </w:r>
    </w:p>
    <w:p w14:paraId="3CF3D4AE" w14:textId="6AEBC5FA" w:rsidR="007872B5" w:rsidRPr="009517C7" w:rsidRDefault="007872B5"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Phải bỏ ra chi phí, nhân công nghiên cứu xây dựng, ban hành và tổ chức thực hiện văn bản; phải nghiên cứu, cập nhật, thực hiện </w:t>
      </w:r>
      <w:r w:rsidRPr="009517C7">
        <w:rPr>
          <w:rFonts w:ascii="Times New Roman" w:eastAsia="Times New Roman" w:hAnsi="Times New Roman"/>
          <w:bCs/>
          <w:sz w:val="28"/>
          <w:szCs w:val="28"/>
          <w:lang w:eastAsia="en-SG"/>
        </w:rPr>
        <w:t>đ</w:t>
      </w:r>
      <w:r w:rsidRPr="009517C7">
        <w:rPr>
          <w:rFonts w:ascii="Times New Roman" w:hAnsi="Times New Roman"/>
          <w:bCs/>
          <w:sz w:val="28"/>
          <w:szCs w:val="28"/>
        </w:rPr>
        <w:t>iều kiện, trình tự, thủ tục</w:t>
      </w:r>
      <w:r w:rsidR="00D26DF5" w:rsidRPr="009517C7">
        <w:rPr>
          <w:rFonts w:ascii="Times New Roman" w:hAnsi="Times New Roman"/>
          <w:bCs/>
          <w:sz w:val="28"/>
          <w:szCs w:val="28"/>
        </w:rPr>
        <w:t>, thẩm quyền</w:t>
      </w:r>
      <w:r w:rsidRPr="009517C7">
        <w:rPr>
          <w:rFonts w:ascii="Times New Roman" w:hAnsi="Times New Roman"/>
          <w:bCs/>
          <w:sz w:val="28"/>
          <w:szCs w:val="28"/>
        </w:rPr>
        <w:t xml:space="preserve"> thành lập trung tâm GDQP&amp;AN theo văn bản mới ban hành.</w:t>
      </w:r>
    </w:p>
    <w:p w14:paraId="7132EB81" w14:textId="77777777" w:rsidR="007872B5" w:rsidRPr="009517C7" w:rsidRDefault="007872B5"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về giới: Không làm phát sinh tác động về giới.</w:t>
      </w:r>
    </w:p>
    <w:p w14:paraId="49819AF7" w14:textId="171B7C22" w:rsidR="007872B5" w:rsidRPr="009517C7" w:rsidRDefault="007872B5"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của thủ tục hành chính: Chính sách này làm phát sinh thủ tục hành chính thành lập trung tâm GDQP&amp;AN. Tuy nhiên, việc quy định cụ thể, rõ ràng điều kiện, trình tự, thủ tục, thẩm quyền thành lập trung tâm GDQP&amp;AN sẽ đảm bảo thực hiện thống nhất, minh bạch. Nội dung đánh giá tác động của thủ tục hành chính trong Chính sách này được thể hiện cụ thể tại </w:t>
      </w:r>
      <w:r w:rsidR="00F8153C">
        <w:rPr>
          <w:rFonts w:ascii="Times New Roman" w:hAnsi="Times New Roman"/>
          <w:sz w:val="28"/>
          <w:szCs w:val="28"/>
        </w:rPr>
        <w:t>b</w:t>
      </w:r>
      <w:r w:rsidRPr="009517C7">
        <w:rPr>
          <w:rFonts w:ascii="Times New Roman" w:hAnsi="Times New Roman"/>
          <w:sz w:val="28"/>
          <w:szCs w:val="28"/>
        </w:rPr>
        <w:t xml:space="preserve">ản đánh giá thủ tục hành chính kèm theo </w:t>
      </w:r>
      <w:r w:rsidR="00F8153C">
        <w:rPr>
          <w:rFonts w:ascii="Times New Roman" w:hAnsi="Times New Roman"/>
          <w:sz w:val="28"/>
          <w:szCs w:val="28"/>
        </w:rPr>
        <w:t>h</w:t>
      </w:r>
      <w:r w:rsidRPr="009517C7">
        <w:rPr>
          <w:rFonts w:ascii="Times New Roman" w:hAnsi="Times New Roman"/>
          <w:sz w:val="28"/>
          <w:szCs w:val="28"/>
        </w:rPr>
        <w:t>ồ sơ trình ban hành Quyết định của Thủ tướng Chính phủ quy định về điều kiện thành lập, tổ chức, hoạt động của trung tâm GDQP&amp;AN.</w:t>
      </w:r>
    </w:p>
    <w:p w14:paraId="4EDF3B7E" w14:textId="04F54553" w:rsidR="001974B7" w:rsidRPr="009517C7" w:rsidRDefault="007A3D81" w:rsidP="009517C7">
      <w:pPr>
        <w:widowControl w:val="0"/>
        <w:tabs>
          <w:tab w:val="right" w:leader="dot" w:pos="7920"/>
        </w:tabs>
        <w:spacing w:before="120" w:after="0" w:line="240" w:lineRule="auto"/>
        <w:ind w:firstLine="709"/>
        <w:jc w:val="both"/>
        <w:rPr>
          <w:rFonts w:ascii="Times New Roman" w:hAnsi="Times New Roman"/>
          <w:b/>
          <w:i/>
          <w:sz w:val="28"/>
          <w:szCs w:val="28"/>
        </w:rPr>
      </w:pPr>
      <w:r w:rsidRPr="009517C7">
        <w:rPr>
          <w:rFonts w:ascii="Times New Roman" w:hAnsi="Times New Roman"/>
          <w:b/>
          <w:i/>
          <w:sz w:val="28"/>
          <w:szCs w:val="28"/>
        </w:rPr>
        <w:t>1.3</w:t>
      </w:r>
      <w:r w:rsidR="001974B7" w:rsidRPr="009517C7">
        <w:rPr>
          <w:rFonts w:ascii="Times New Roman" w:hAnsi="Times New Roman"/>
          <w:b/>
          <w:i/>
          <w:sz w:val="28"/>
          <w:szCs w:val="28"/>
        </w:rPr>
        <w:t xml:space="preserve">. </w:t>
      </w:r>
      <w:r w:rsidR="00592330" w:rsidRPr="009517C7">
        <w:rPr>
          <w:rFonts w:ascii="Times New Roman" w:hAnsi="Times New Roman"/>
          <w:b/>
          <w:i/>
          <w:sz w:val="28"/>
          <w:szCs w:val="28"/>
        </w:rPr>
        <w:t>Lựa chọn</w:t>
      </w:r>
      <w:r w:rsidR="001974B7" w:rsidRPr="009517C7">
        <w:rPr>
          <w:rFonts w:ascii="Times New Roman" w:hAnsi="Times New Roman"/>
          <w:b/>
          <w:i/>
          <w:sz w:val="28"/>
          <w:szCs w:val="28"/>
        </w:rPr>
        <w:t xml:space="preserve"> giải pháp </w:t>
      </w:r>
    </w:p>
    <w:p w14:paraId="6915F77E" w14:textId="18EDC319" w:rsidR="00613C87" w:rsidRPr="009517C7" w:rsidRDefault="00613C87" w:rsidP="009517C7">
      <w:pPr>
        <w:widowControl w:val="0"/>
        <w:spacing w:before="120" w:after="0" w:line="240" w:lineRule="auto"/>
        <w:ind w:firstLine="709"/>
        <w:jc w:val="both"/>
        <w:rPr>
          <w:rFonts w:ascii="Times New Roman" w:hAnsi="Times New Roman"/>
          <w:sz w:val="28"/>
          <w:szCs w:val="28"/>
        </w:rPr>
      </w:pPr>
      <w:r w:rsidRPr="009517C7">
        <w:rPr>
          <w:rFonts w:ascii="Times New Roman" w:eastAsia="Times New Roman" w:hAnsi="Times New Roman"/>
          <w:bCs/>
          <w:sz w:val="28"/>
          <w:szCs w:val="28"/>
        </w:rPr>
        <w:t>Sau khi đánh giá tác động, cân bằng giữa lợi ích và chi phí, Bộ Quốc phòng kiến nghị lựa chọn</w:t>
      </w:r>
      <w:r w:rsidRPr="009517C7">
        <w:rPr>
          <w:rFonts w:ascii="Times New Roman" w:hAnsi="Times New Roman"/>
          <w:sz w:val="28"/>
          <w:szCs w:val="28"/>
        </w:rPr>
        <w:t xml:space="preserve"> </w:t>
      </w:r>
      <w:r w:rsidR="003C18E3">
        <w:rPr>
          <w:rFonts w:ascii="Times New Roman" w:hAnsi="Times New Roman"/>
          <w:sz w:val="28"/>
          <w:szCs w:val="28"/>
        </w:rPr>
        <w:t>g</w:t>
      </w:r>
      <w:r w:rsidRPr="009517C7">
        <w:rPr>
          <w:rFonts w:ascii="Times New Roman" w:hAnsi="Times New Roman"/>
          <w:sz w:val="28"/>
          <w:szCs w:val="28"/>
        </w:rPr>
        <w:t>iải pháp 3.</w:t>
      </w:r>
    </w:p>
    <w:p w14:paraId="3DC0DDDA" w14:textId="3D2A5487" w:rsidR="00CE3588" w:rsidRPr="009517C7" w:rsidRDefault="00613C87" w:rsidP="009517C7">
      <w:pPr>
        <w:widowControl w:val="0"/>
        <w:tabs>
          <w:tab w:val="right" w:leader="dot" w:pos="7920"/>
        </w:tabs>
        <w:spacing w:before="120" w:after="0" w:line="240" w:lineRule="auto"/>
        <w:ind w:firstLine="709"/>
        <w:jc w:val="both"/>
        <w:rPr>
          <w:rFonts w:ascii="Times New Roman" w:eastAsia="Times New Roman" w:hAnsi="Times New Roman"/>
          <w:b/>
          <w:bCs/>
          <w:color w:val="000000"/>
          <w:sz w:val="28"/>
          <w:szCs w:val="28"/>
          <w:lang w:eastAsia="en-SG"/>
        </w:rPr>
      </w:pPr>
      <w:r w:rsidRPr="009517C7">
        <w:rPr>
          <w:rFonts w:ascii="Times New Roman" w:eastAsia="Times New Roman" w:hAnsi="Times New Roman"/>
          <w:b/>
          <w:sz w:val="28"/>
          <w:szCs w:val="28"/>
          <w:lang w:eastAsia="en-SG"/>
        </w:rPr>
        <w:t>2.</w:t>
      </w:r>
      <w:r w:rsidR="0070427E" w:rsidRPr="009517C7">
        <w:rPr>
          <w:rFonts w:ascii="Times New Roman" w:eastAsia="Times New Roman" w:hAnsi="Times New Roman"/>
          <w:b/>
          <w:sz w:val="28"/>
          <w:szCs w:val="28"/>
          <w:lang w:eastAsia="en-SG"/>
        </w:rPr>
        <w:t xml:space="preserve"> </w:t>
      </w:r>
      <w:r w:rsidR="001974B7" w:rsidRPr="009517C7">
        <w:rPr>
          <w:rFonts w:ascii="Times New Roman" w:eastAsia="Times New Roman" w:hAnsi="Times New Roman"/>
          <w:b/>
          <w:sz w:val="28"/>
          <w:szCs w:val="28"/>
          <w:lang w:eastAsia="en-SG"/>
        </w:rPr>
        <w:t>Chính sách 2:</w:t>
      </w:r>
      <w:r w:rsidR="00485437" w:rsidRPr="009517C7">
        <w:rPr>
          <w:rFonts w:ascii="Times New Roman" w:eastAsia="Times New Roman" w:hAnsi="Times New Roman"/>
          <w:b/>
          <w:sz w:val="28"/>
          <w:szCs w:val="28"/>
          <w:lang w:eastAsia="en-SG"/>
        </w:rPr>
        <w:t xml:space="preserve"> </w:t>
      </w:r>
      <w:r w:rsidR="00CE3588" w:rsidRPr="009517C7">
        <w:rPr>
          <w:rFonts w:ascii="Times New Roman" w:eastAsia="Times New Roman" w:hAnsi="Times New Roman"/>
          <w:b/>
          <w:bCs/>
          <w:sz w:val="28"/>
          <w:szCs w:val="28"/>
          <w:lang w:eastAsia="en-SG"/>
        </w:rPr>
        <w:t>Quy định đ</w:t>
      </w:r>
      <w:r w:rsidR="00CE3588" w:rsidRPr="009517C7">
        <w:rPr>
          <w:rFonts w:ascii="Times New Roman" w:eastAsia="Times New Roman" w:hAnsi="Times New Roman"/>
          <w:b/>
          <w:bCs/>
          <w:color w:val="000000"/>
          <w:sz w:val="28"/>
          <w:szCs w:val="28"/>
          <w:lang w:eastAsia="en-SG"/>
        </w:rPr>
        <w:t xml:space="preserve">iều kiện đưa ra khỏi quy hoạch, giải thể </w:t>
      </w:r>
      <w:r w:rsidR="00DF5337" w:rsidRPr="009517C7">
        <w:rPr>
          <w:rFonts w:ascii="Times New Roman" w:eastAsia="Times New Roman" w:hAnsi="Times New Roman"/>
          <w:b/>
          <w:bCs/>
          <w:color w:val="000000"/>
          <w:sz w:val="28"/>
          <w:szCs w:val="28"/>
          <w:lang w:eastAsia="en-SG"/>
        </w:rPr>
        <w:t>trung tâm</w:t>
      </w:r>
    </w:p>
    <w:p w14:paraId="0596EDBA" w14:textId="120EB075" w:rsidR="00DF5337" w:rsidRPr="009517C7" w:rsidRDefault="00DF5337" w:rsidP="009517C7">
      <w:pPr>
        <w:widowControl w:val="0"/>
        <w:spacing w:before="120" w:after="0" w:line="240" w:lineRule="auto"/>
        <w:ind w:firstLine="709"/>
        <w:jc w:val="both"/>
        <w:rPr>
          <w:rFonts w:ascii="Times New Roman Bold" w:eastAsia="Times New Roman" w:hAnsi="Times New Roman Bold"/>
          <w:b/>
          <w:bCs/>
          <w:i/>
          <w:sz w:val="28"/>
          <w:szCs w:val="28"/>
          <w:lang w:eastAsia="en-SG"/>
        </w:rPr>
      </w:pPr>
      <w:r w:rsidRPr="009517C7">
        <w:rPr>
          <w:rFonts w:ascii="Times New Roman Bold" w:eastAsia="Times New Roman" w:hAnsi="Times New Roman Bold"/>
          <w:b/>
          <w:bCs/>
          <w:i/>
          <w:sz w:val="28"/>
          <w:szCs w:val="28"/>
          <w:lang w:eastAsia="en-SG"/>
        </w:rPr>
        <w:t>2.1. Xác định vấn đề và mục tiêu giải quyết vấn đề</w:t>
      </w:r>
    </w:p>
    <w:p w14:paraId="682F8B60" w14:textId="2296918D" w:rsidR="00531281" w:rsidRPr="009517C7" w:rsidRDefault="00485437"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Quá trình hoạt động của các trung tâm </w:t>
      </w:r>
      <w:r w:rsidR="00545820" w:rsidRPr="009517C7">
        <w:rPr>
          <w:rFonts w:ascii="Times New Roman" w:eastAsia="Times New Roman" w:hAnsi="Times New Roman"/>
          <w:bCs/>
          <w:color w:val="000000"/>
          <w:sz w:val="28"/>
          <w:szCs w:val="28"/>
          <w:lang w:eastAsia="en-SG"/>
        </w:rPr>
        <w:t>GDQP&amp;</w:t>
      </w:r>
      <w:proofErr w:type="gramStart"/>
      <w:r w:rsidR="00545820" w:rsidRPr="009517C7">
        <w:rPr>
          <w:rFonts w:ascii="Times New Roman" w:eastAsia="Times New Roman" w:hAnsi="Times New Roman"/>
          <w:bCs/>
          <w:color w:val="000000"/>
          <w:sz w:val="28"/>
          <w:szCs w:val="28"/>
          <w:lang w:eastAsia="en-SG"/>
        </w:rPr>
        <w:t>AN</w:t>
      </w:r>
      <w:proofErr w:type="gramEnd"/>
      <w:r w:rsidR="00154E8D" w:rsidRPr="009517C7">
        <w:rPr>
          <w:rFonts w:ascii="Times New Roman" w:eastAsia="Times New Roman" w:hAnsi="Times New Roman"/>
          <w:bCs/>
          <w:color w:val="000000"/>
          <w:sz w:val="28"/>
          <w:szCs w:val="28"/>
          <w:lang w:eastAsia="en-SG"/>
        </w:rPr>
        <w:t xml:space="preserve"> </w:t>
      </w:r>
      <w:r w:rsidRPr="009517C7">
        <w:rPr>
          <w:rFonts w:ascii="Times New Roman" w:hAnsi="Times New Roman"/>
          <w:sz w:val="28"/>
          <w:szCs w:val="28"/>
        </w:rPr>
        <w:t>chưa có văn bản quy phạm pháp luật nào quy định về việc bổ sung quy hoạch cũng như đưa ra khỏi quy hoạch</w:t>
      </w:r>
      <w:r w:rsidR="007C4795" w:rsidRPr="009517C7">
        <w:rPr>
          <w:rFonts w:ascii="Times New Roman" w:hAnsi="Times New Roman"/>
          <w:sz w:val="28"/>
          <w:szCs w:val="28"/>
        </w:rPr>
        <w:t>, giải thể</w:t>
      </w:r>
      <w:r w:rsidRPr="009517C7">
        <w:rPr>
          <w:rFonts w:ascii="Times New Roman" w:hAnsi="Times New Roman"/>
          <w:sz w:val="28"/>
          <w:szCs w:val="28"/>
        </w:rPr>
        <w:t xml:space="preserve"> trung tâm </w:t>
      </w:r>
      <w:r w:rsidR="00545820" w:rsidRPr="009517C7">
        <w:rPr>
          <w:rFonts w:ascii="Times New Roman" w:eastAsia="Times New Roman" w:hAnsi="Times New Roman"/>
          <w:bCs/>
          <w:color w:val="000000"/>
          <w:sz w:val="28"/>
          <w:szCs w:val="28"/>
          <w:lang w:eastAsia="en-SG"/>
        </w:rPr>
        <w:t>GDQP&amp;AN</w:t>
      </w:r>
      <w:r w:rsidR="00CE72F2" w:rsidRPr="009517C7">
        <w:rPr>
          <w:rFonts w:ascii="Times New Roman" w:eastAsia="Times New Roman" w:hAnsi="Times New Roman"/>
          <w:bCs/>
          <w:color w:val="000000"/>
          <w:sz w:val="28"/>
          <w:szCs w:val="28"/>
          <w:lang w:eastAsia="en-SG"/>
        </w:rPr>
        <w:t xml:space="preserve"> </w:t>
      </w:r>
      <w:r w:rsidRPr="009517C7">
        <w:rPr>
          <w:rFonts w:ascii="Times New Roman" w:hAnsi="Times New Roman"/>
          <w:sz w:val="28"/>
          <w:szCs w:val="28"/>
        </w:rPr>
        <w:t>hoạt động kém hiệu quả</w:t>
      </w:r>
      <w:r w:rsidR="00CE72F2" w:rsidRPr="009517C7">
        <w:rPr>
          <w:rFonts w:ascii="Times New Roman" w:hAnsi="Times New Roman"/>
          <w:sz w:val="28"/>
          <w:szCs w:val="28"/>
        </w:rPr>
        <w:t>,</w:t>
      </w:r>
      <w:r w:rsidRPr="009517C7">
        <w:rPr>
          <w:rFonts w:ascii="Times New Roman" w:hAnsi="Times New Roman"/>
          <w:sz w:val="28"/>
          <w:szCs w:val="28"/>
        </w:rPr>
        <w:t xml:space="preserve"> không đáp ứng được yêu cầu môn học đề ra.</w:t>
      </w:r>
      <w:r w:rsidR="00CE72F2" w:rsidRPr="009517C7">
        <w:rPr>
          <w:rFonts w:ascii="Times New Roman" w:hAnsi="Times New Roman"/>
          <w:sz w:val="28"/>
          <w:szCs w:val="28"/>
        </w:rPr>
        <w:t xml:space="preserve"> Vì vậy, </w:t>
      </w:r>
      <w:r w:rsidRPr="009517C7">
        <w:rPr>
          <w:rFonts w:ascii="Times New Roman" w:hAnsi="Times New Roman"/>
          <w:sz w:val="28"/>
          <w:szCs w:val="28"/>
        </w:rPr>
        <w:t xml:space="preserve">cần thiết phải </w:t>
      </w:r>
      <w:r w:rsidR="00491520" w:rsidRPr="009517C7">
        <w:rPr>
          <w:rFonts w:ascii="Times New Roman" w:hAnsi="Times New Roman"/>
          <w:sz w:val="28"/>
          <w:szCs w:val="28"/>
        </w:rPr>
        <w:t>có</w:t>
      </w:r>
      <w:r w:rsidRPr="009517C7">
        <w:rPr>
          <w:rFonts w:ascii="Times New Roman" w:hAnsi="Times New Roman"/>
          <w:sz w:val="28"/>
          <w:szCs w:val="28"/>
        </w:rPr>
        <w:t xml:space="preserve"> quy định về bổ sung quy hoạch cũng như đưa ra khỏi quy hoạch</w:t>
      </w:r>
      <w:r w:rsidR="00154E8D" w:rsidRPr="009517C7">
        <w:rPr>
          <w:rFonts w:ascii="Times New Roman" w:hAnsi="Times New Roman"/>
          <w:sz w:val="28"/>
          <w:szCs w:val="28"/>
        </w:rPr>
        <w:t>, giải thể trung tâm</w:t>
      </w:r>
      <w:r w:rsidR="00770239" w:rsidRPr="009517C7">
        <w:rPr>
          <w:rFonts w:ascii="Times New Roman" w:hAnsi="Times New Roman"/>
          <w:sz w:val="28"/>
          <w:szCs w:val="28"/>
        </w:rPr>
        <w:t xml:space="preserve"> GDQP&amp;AN.</w:t>
      </w:r>
      <w:r w:rsidR="00531281" w:rsidRPr="009517C7">
        <w:rPr>
          <w:rFonts w:ascii="Times New Roman" w:hAnsi="Times New Roman"/>
          <w:sz w:val="28"/>
          <w:szCs w:val="28"/>
        </w:rPr>
        <w:t xml:space="preserve"> </w:t>
      </w:r>
    </w:p>
    <w:p w14:paraId="02ABEC26" w14:textId="77777777" w:rsidR="001916E0" w:rsidRDefault="001916E0" w:rsidP="009517C7">
      <w:pPr>
        <w:widowControl w:val="0"/>
        <w:spacing w:before="120" w:after="0" w:line="240" w:lineRule="auto"/>
        <w:ind w:firstLine="709"/>
        <w:jc w:val="both"/>
        <w:rPr>
          <w:rFonts w:ascii="Times New Roman" w:eastAsia="Times New Roman" w:hAnsi="Times New Roman"/>
          <w:b/>
          <w:bCs/>
          <w:i/>
          <w:sz w:val="28"/>
          <w:szCs w:val="28"/>
          <w:lang w:eastAsia="en-SG"/>
        </w:rPr>
      </w:pPr>
    </w:p>
    <w:p w14:paraId="5D5D6F24" w14:textId="52E73F15" w:rsidR="00531281" w:rsidRPr="009517C7" w:rsidRDefault="00531281" w:rsidP="009517C7">
      <w:pPr>
        <w:widowControl w:val="0"/>
        <w:spacing w:before="120" w:after="0" w:line="240" w:lineRule="auto"/>
        <w:ind w:firstLine="709"/>
        <w:jc w:val="both"/>
        <w:rPr>
          <w:rFonts w:ascii="Times New Roman" w:eastAsia="Times New Roman" w:hAnsi="Times New Roman"/>
          <w:b/>
          <w:bCs/>
          <w:i/>
          <w:sz w:val="28"/>
          <w:szCs w:val="28"/>
          <w:lang w:eastAsia="en-SG"/>
        </w:rPr>
      </w:pPr>
      <w:r w:rsidRPr="009517C7">
        <w:rPr>
          <w:rFonts w:ascii="Times New Roman" w:eastAsia="Times New Roman" w:hAnsi="Times New Roman"/>
          <w:b/>
          <w:bCs/>
          <w:i/>
          <w:sz w:val="28"/>
          <w:szCs w:val="28"/>
          <w:lang w:eastAsia="en-SG"/>
        </w:rPr>
        <w:lastRenderedPageBreak/>
        <w:t>2.</w:t>
      </w:r>
      <w:r w:rsidR="008E4D5E" w:rsidRPr="009517C7">
        <w:rPr>
          <w:rFonts w:ascii="Times New Roman" w:eastAsia="Times New Roman" w:hAnsi="Times New Roman"/>
          <w:b/>
          <w:bCs/>
          <w:i/>
          <w:sz w:val="28"/>
          <w:szCs w:val="28"/>
          <w:lang w:eastAsia="en-SG"/>
        </w:rPr>
        <w:t>2</w:t>
      </w:r>
      <w:r w:rsidRPr="009517C7">
        <w:rPr>
          <w:rFonts w:ascii="Times New Roman" w:eastAsia="Times New Roman" w:hAnsi="Times New Roman"/>
          <w:b/>
          <w:bCs/>
          <w:i/>
          <w:sz w:val="28"/>
          <w:szCs w:val="28"/>
          <w:lang w:eastAsia="en-SG"/>
        </w:rPr>
        <w:t xml:space="preserve">. Các giải pháp </w:t>
      </w:r>
      <w:r w:rsidR="00770239" w:rsidRPr="009517C7">
        <w:rPr>
          <w:rFonts w:ascii="Times New Roman" w:eastAsia="Times New Roman" w:hAnsi="Times New Roman"/>
          <w:b/>
          <w:bCs/>
          <w:i/>
          <w:sz w:val="28"/>
          <w:szCs w:val="28"/>
          <w:lang w:eastAsia="en-SG"/>
        </w:rPr>
        <w:t>và</w:t>
      </w:r>
      <w:r w:rsidRPr="009517C7">
        <w:rPr>
          <w:rFonts w:ascii="Times New Roman" w:eastAsia="Times New Roman" w:hAnsi="Times New Roman"/>
          <w:b/>
          <w:bCs/>
          <w:i/>
          <w:sz w:val="28"/>
          <w:szCs w:val="28"/>
          <w:lang w:eastAsia="en-SG"/>
        </w:rPr>
        <w:t xml:space="preserve"> đánh giá tác động</w:t>
      </w:r>
      <w:r w:rsidRPr="009517C7">
        <w:rPr>
          <w:rFonts w:ascii="Times New Roman" w:hAnsi="Times New Roman"/>
          <w:b/>
          <w:i/>
          <w:sz w:val="28"/>
          <w:szCs w:val="28"/>
        </w:rPr>
        <w:t xml:space="preserve"> của giải phá</w:t>
      </w:r>
      <w:r w:rsidR="00770239" w:rsidRPr="009517C7">
        <w:rPr>
          <w:rFonts w:ascii="Times New Roman" w:hAnsi="Times New Roman"/>
          <w:b/>
          <w:i/>
          <w:sz w:val="28"/>
          <w:szCs w:val="28"/>
        </w:rPr>
        <w:t>p</w:t>
      </w:r>
    </w:p>
    <w:p w14:paraId="49D3B762" w14:textId="48782C44" w:rsidR="00485437" w:rsidRPr="009517C7" w:rsidRDefault="008E4D5E"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b/>
          <w:bCs/>
          <w:sz w:val="28"/>
          <w:szCs w:val="28"/>
        </w:rPr>
        <w:t>*</w:t>
      </w:r>
      <w:r w:rsidR="00485437" w:rsidRPr="009517C7">
        <w:rPr>
          <w:rFonts w:ascii="Times New Roman" w:hAnsi="Times New Roman"/>
          <w:b/>
          <w:bCs/>
          <w:sz w:val="28"/>
          <w:szCs w:val="28"/>
        </w:rPr>
        <w:t xml:space="preserve"> </w:t>
      </w:r>
      <w:r w:rsidR="00452AE7" w:rsidRPr="009517C7">
        <w:rPr>
          <w:rFonts w:ascii="Times New Roman" w:hAnsi="Times New Roman"/>
          <w:b/>
          <w:bCs/>
          <w:sz w:val="28"/>
          <w:szCs w:val="28"/>
        </w:rPr>
        <w:t>Giải pháp</w:t>
      </w:r>
      <w:r w:rsidR="00485437" w:rsidRPr="009517C7">
        <w:rPr>
          <w:rFonts w:ascii="Times New Roman" w:hAnsi="Times New Roman"/>
          <w:b/>
          <w:bCs/>
          <w:sz w:val="28"/>
          <w:szCs w:val="28"/>
        </w:rPr>
        <w:t xml:space="preserve"> 1:</w:t>
      </w:r>
      <w:r w:rsidR="00485437" w:rsidRPr="009517C7">
        <w:rPr>
          <w:rFonts w:ascii="Times New Roman" w:hAnsi="Times New Roman"/>
          <w:sz w:val="28"/>
          <w:szCs w:val="28"/>
        </w:rPr>
        <w:t xml:space="preserve"> Giữ nguyên như quy định tại</w:t>
      </w:r>
      <w:r w:rsidR="00485437" w:rsidRPr="009517C7">
        <w:rPr>
          <w:rFonts w:ascii="Times New Roman" w:hAnsi="Times New Roman"/>
          <w:bCs/>
          <w:i/>
          <w:iCs/>
          <w:sz w:val="28"/>
          <w:szCs w:val="28"/>
        </w:rPr>
        <w:t xml:space="preserve"> </w:t>
      </w:r>
      <w:r w:rsidR="00485437" w:rsidRPr="009517C7">
        <w:rPr>
          <w:rFonts w:ascii="Times New Roman" w:hAnsi="Times New Roman"/>
          <w:color w:val="000000"/>
          <w:sz w:val="28"/>
          <w:szCs w:val="28"/>
          <w:shd w:val="clear" w:color="auto" w:fill="FFFFFF"/>
        </w:rPr>
        <w:t>Thông tư liên tịch số 123/2015/TTLT-BQP-BGDĐT-BLĐTBXH.</w:t>
      </w:r>
    </w:p>
    <w:p w14:paraId="5E75E19D" w14:textId="77777777" w:rsidR="00154E8D" w:rsidRPr="009517C7" w:rsidRDefault="00154E8D"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đối với hệ thống pháp luật:</w:t>
      </w:r>
    </w:p>
    <w:p w14:paraId="6B5D3360" w14:textId="740DEFB4" w:rsidR="00154E8D" w:rsidRPr="009517C7" w:rsidRDefault="00154E8D"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8E4D5E" w:rsidRPr="009517C7">
        <w:rPr>
          <w:rFonts w:ascii="Times New Roman" w:hAnsi="Times New Roman"/>
          <w:sz w:val="28"/>
          <w:szCs w:val="28"/>
        </w:rPr>
        <w:t>Gi</w:t>
      </w:r>
      <w:r w:rsidR="00DA5EC1">
        <w:rPr>
          <w:rFonts w:ascii="Times New Roman" w:hAnsi="Times New Roman"/>
          <w:sz w:val="28"/>
          <w:szCs w:val="28"/>
        </w:rPr>
        <w:t>ữ</w:t>
      </w:r>
      <w:r w:rsidR="008E4D5E" w:rsidRPr="009517C7">
        <w:rPr>
          <w:rFonts w:ascii="Times New Roman" w:hAnsi="Times New Roman"/>
          <w:sz w:val="28"/>
          <w:szCs w:val="28"/>
        </w:rPr>
        <w:t xml:space="preserve"> được</w:t>
      </w:r>
      <w:r w:rsidR="004873FC" w:rsidRPr="009517C7">
        <w:rPr>
          <w:rFonts w:ascii="Times New Roman" w:hAnsi="Times New Roman"/>
          <w:sz w:val="28"/>
          <w:szCs w:val="28"/>
        </w:rPr>
        <w:t xml:space="preserve"> </w:t>
      </w:r>
      <w:r w:rsidRPr="009517C7">
        <w:rPr>
          <w:rFonts w:ascii="Times New Roman" w:hAnsi="Times New Roman"/>
          <w:sz w:val="28"/>
          <w:szCs w:val="28"/>
        </w:rPr>
        <w:t xml:space="preserve">sự ổn định của các văn bản hiện hành về công tác </w:t>
      </w:r>
      <w:r w:rsidR="00545820" w:rsidRPr="009517C7">
        <w:rPr>
          <w:rFonts w:ascii="Times New Roman" w:hAnsi="Times New Roman"/>
          <w:sz w:val="28"/>
          <w:szCs w:val="28"/>
        </w:rPr>
        <w:t>GDQP&amp;AN</w:t>
      </w:r>
      <w:r w:rsidRPr="009517C7">
        <w:rPr>
          <w:rFonts w:ascii="Times New Roman" w:hAnsi="Times New Roman"/>
          <w:sz w:val="28"/>
          <w:szCs w:val="28"/>
        </w:rPr>
        <w:t>.</w:t>
      </w:r>
    </w:p>
    <w:p w14:paraId="7188E6ED" w14:textId="62CABE81" w:rsidR="00154E8D" w:rsidRPr="009517C7" w:rsidRDefault="00154E8D"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w:t>
      </w:r>
      <w:r w:rsidR="00057CCC" w:rsidRPr="009517C7">
        <w:rPr>
          <w:rFonts w:ascii="Times New Roman" w:hAnsi="Times New Roman"/>
          <w:sz w:val="28"/>
          <w:szCs w:val="28"/>
        </w:rPr>
        <w:t xml:space="preserve">Tồn tại khoảng trống pháp luật về </w:t>
      </w:r>
      <w:r w:rsidR="00B91D98" w:rsidRPr="009517C7">
        <w:rPr>
          <w:rFonts w:ascii="Times New Roman" w:eastAsia="Times New Roman" w:hAnsi="Times New Roman"/>
          <w:bCs/>
          <w:color w:val="000000"/>
          <w:sz w:val="28"/>
          <w:szCs w:val="28"/>
          <w:lang w:eastAsia="en-SG"/>
        </w:rPr>
        <w:t>đưa ra khỏi quy hoạch, giải thể trung tâm GDQP&amp;AN.</w:t>
      </w:r>
      <w:r w:rsidR="0050513E" w:rsidRPr="009517C7">
        <w:rPr>
          <w:rFonts w:ascii="Times New Roman" w:hAnsi="Times New Roman"/>
          <w:sz w:val="28"/>
          <w:szCs w:val="28"/>
        </w:rPr>
        <w:t xml:space="preserve"> </w:t>
      </w:r>
    </w:p>
    <w:p w14:paraId="2C101872" w14:textId="77777777" w:rsidR="00154E8D" w:rsidRPr="009517C7" w:rsidRDefault="00154E8D"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về kinh tế - xã hội:</w:t>
      </w:r>
    </w:p>
    <w:p w14:paraId="00869B1E" w14:textId="450843D3" w:rsidR="00154E8D" w:rsidRPr="009517C7" w:rsidRDefault="00154E8D"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tích cực: Không làm phát sinh chi phí để</w:t>
      </w:r>
      <w:r w:rsidR="00F93064" w:rsidRPr="009517C7">
        <w:rPr>
          <w:rFonts w:ascii="Times New Roman" w:hAnsi="Times New Roman"/>
          <w:sz w:val="28"/>
          <w:szCs w:val="28"/>
        </w:rPr>
        <w:t xml:space="preserve"> đầu tư công sức nghiên cứu điều chỉnh, bổ sung các quy định mới cho phù hợp vớ</w:t>
      </w:r>
      <w:r w:rsidR="001916E0">
        <w:rPr>
          <w:rFonts w:ascii="Times New Roman" w:hAnsi="Times New Roman"/>
          <w:sz w:val="28"/>
          <w:szCs w:val="28"/>
        </w:rPr>
        <w:t>i</w:t>
      </w:r>
      <w:r w:rsidR="00F93064" w:rsidRPr="009517C7">
        <w:rPr>
          <w:rFonts w:ascii="Times New Roman" w:hAnsi="Times New Roman"/>
          <w:sz w:val="28"/>
          <w:szCs w:val="28"/>
        </w:rPr>
        <w:t xml:space="preserve"> quy định của</w:t>
      </w:r>
      <w:r w:rsidRPr="009517C7">
        <w:rPr>
          <w:rFonts w:ascii="Times New Roman" w:hAnsi="Times New Roman"/>
          <w:sz w:val="28"/>
          <w:szCs w:val="28"/>
        </w:rPr>
        <w:t xml:space="preserve"> </w:t>
      </w:r>
      <w:r w:rsidR="00F93064" w:rsidRPr="009517C7">
        <w:rPr>
          <w:rFonts w:ascii="Times New Roman" w:hAnsi="Times New Roman"/>
          <w:sz w:val="28"/>
          <w:szCs w:val="28"/>
        </w:rPr>
        <w:t>các</w:t>
      </w:r>
      <w:r w:rsidR="006326C5" w:rsidRPr="009517C7">
        <w:rPr>
          <w:rFonts w:ascii="Times New Roman" w:hAnsi="Times New Roman"/>
          <w:sz w:val="28"/>
          <w:szCs w:val="28"/>
        </w:rPr>
        <w:t xml:space="preserve"> luật hiện hành về</w:t>
      </w:r>
      <w:r w:rsidR="00365823" w:rsidRPr="009517C7">
        <w:rPr>
          <w:rFonts w:ascii="Times New Roman" w:hAnsi="Times New Roman"/>
          <w:sz w:val="28"/>
          <w:szCs w:val="28"/>
        </w:rPr>
        <w:t xml:space="preserve"> quy </w:t>
      </w:r>
      <w:r w:rsidR="00552901" w:rsidRPr="009517C7">
        <w:rPr>
          <w:rFonts w:ascii="Times New Roman" w:hAnsi="Times New Roman"/>
          <w:sz w:val="28"/>
          <w:szCs w:val="28"/>
        </w:rPr>
        <w:t xml:space="preserve">định thẩm quyền </w:t>
      </w:r>
      <w:r w:rsidR="00365823" w:rsidRPr="009517C7">
        <w:rPr>
          <w:rFonts w:ascii="Times New Roman" w:hAnsi="Times New Roman"/>
          <w:sz w:val="28"/>
          <w:szCs w:val="28"/>
        </w:rPr>
        <w:t>đưa ra khỏi quy hoạch, giải thể những trung tâm</w:t>
      </w:r>
      <w:r w:rsidR="00552901" w:rsidRPr="009517C7">
        <w:rPr>
          <w:rFonts w:ascii="Times New Roman" w:hAnsi="Times New Roman"/>
          <w:sz w:val="28"/>
          <w:szCs w:val="28"/>
        </w:rPr>
        <w:t xml:space="preserve"> hoạt động không hiệu quả và</w:t>
      </w:r>
      <w:r w:rsidR="00365823" w:rsidRPr="009517C7">
        <w:rPr>
          <w:rFonts w:ascii="Times New Roman" w:hAnsi="Times New Roman"/>
          <w:sz w:val="28"/>
          <w:szCs w:val="28"/>
        </w:rPr>
        <w:t xml:space="preserve"> bổ sung quy hoạch </w:t>
      </w:r>
      <w:r w:rsidR="00552901" w:rsidRPr="009517C7">
        <w:rPr>
          <w:rFonts w:ascii="Times New Roman" w:hAnsi="Times New Roman"/>
          <w:sz w:val="28"/>
          <w:szCs w:val="28"/>
        </w:rPr>
        <w:t>trung tâm.</w:t>
      </w:r>
    </w:p>
    <w:p w14:paraId="5292B552" w14:textId="77777777" w:rsidR="00067E7A" w:rsidRPr="009517C7" w:rsidRDefault="00154E8D"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tiêu cực:</w:t>
      </w:r>
      <w:r w:rsidR="00067E7A" w:rsidRPr="009517C7">
        <w:rPr>
          <w:rFonts w:ascii="Times New Roman" w:hAnsi="Times New Roman"/>
          <w:sz w:val="28"/>
          <w:szCs w:val="28"/>
        </w:rPr>
        <w:t xml:space="preserve"> Không bảo đảm cơ sở pháp lý để thực hiện thống nhất việc </w:t>
      </w:r>
      <w:r w:rsidR="00067E7A" w:rsidRPr="009517C7">
        <w:rPr>
          <w:rFonts w:ascii="Times New Roman" w:eastAsia="Times New Roman" w:hAnsi="Times New Roman"/>
          <w:bCs/>
          <w:color w:val="000000"/>
          <w:sz w:val="28"/>
          <w:szCs w:val="28"/>
          <w:lang w:eastAsia="en-SG"/>
        </w:rPr>
        <w:t>đưa ra khỏi quy hoạch, giải thể trung tâm GDQP&amp;AN.</w:t>
      </w:r>
      <w:r w:rsidR="00067E7A" w:rsidRPr="009517C7">
        <w:rPr>
          <w:rFonts w:ascii="Times New Roman" w:hAnsi="Times New Roman"/>
          <w:sz w:val="28"/>
          <w:szCs w:val="28"/>
        </w:rPr>
        <w:t xml:space="preserve"> </w:t>
      </w:r>
    </w:p>
    <w:p w14:paraId="6EF8D99F" w14:textId="77777777" w:rsidR="00154E8D" w:rsidRPr="009517C7" w:rsidRDefault="00154E8D"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về giới: Không phát sinh các vấn đề liên quan đến giới.</w:t>
      </w:r>
    </w:p>
    <w:p w14:paraId="723BF8DC" w14:textId="2FDE72C8" w:rsidR="003A1A03" w:rsidRPr="009517C7" w:rsidRDefault="00154E8D" w:rsidP="009517C7">
      <w:pPr>
        <w:widowControl w:val="0"/>
        <w:spacing w:before="120" w:after="0" w:line="240" w:lineRule="auto"/>
        <w:ind w:firstLine="709"/>
        <w:jc w:val="both"/>
        <w:rPr>
          <w:rFonts w:ascii="Times New Roman" w:hAnsi="Times New Roman"/>
          <w:sz w:val="28"/>
          <w:szCs w:val="28"/>
          <w:shd w:val="clear" w:color="auto" w:fill="FFFFFF"/>
        </w:rPr>
      </w:pPr>
      <w:r w:rsidRPr="009517C7">
        <w:rPr>
          <w:rFonts w:ascii="Times New Roman" w:hAnsi="Times New Roman"/>
          <w:sz w:val="28"/>
          <w:szCs w:val="28"/>
        </w:rPr>
        <w:t>- Tác động của thủ tục hành chính: Không phát sinh thủ tục hành chính mới.</w:t>
      </w:r>
    </w:p>
    <w:p w14:paraId="498313BE" w14:textId="309F3870" w:rsidR="00BD3792" w:rsidRPr="0015309F" w:rsidRDefault="00697690" w:rsidP="009517C7">
      <w:pPr>
        <w:widowControl w:val="0"/>
        <w:tabs>
          <w:tab w:val="right" w:leader="dot" w:pos="7920"/>
        </w:tabs>
        <w:spacing w:before="120" w:after="0" w:line="240" w:lineRule="auto"/>
        <w:ind w:firstLine="709"/>
        <w:jc w:val="both"/>
        <w:rPr>
          <w:rFonts w:ascii="Times New Roman" w:eastAsia="Times New Roman" w:hAnsi="Times New Roman"/>
          <w:bCs/>
          <w:color w:val="000000"/>
          <w:spacing w:val="-4"/>
          <w:sz w:val="28"/>
          <w:szCs w:val="28"/>
          <w:lang w:eastAsia="en-SG"/>
        </w:rPr>
      </w:pPr>
      <w:r w:rsidRPr="0015309F">
        <w:rPr>
          <w:rFonts w:ascii="Times New Roman" w:hAnsi="Times New Roman"/>
          <w:b/>
          <w:bCs/>
          <w:spacing w:val="-4"/>
          <w:sz w:val="28"/>
          <w:szCs w:val="28"/>
        </w:rPr>
        <w:t>*</w:t>
      </w:r>
      <w:r w:rsidR="00485437" w:rsidRPr="0015309F">
        <w:rPr>
          <w:rFonts w:ascii="Times New Roman" w:hAnsi="Times New Roman"/>
          <w:b/>
          <w:bCs/>
          <w:spacing w:val="-4"/>
          <w:sz w:val="28"/>
          <w:szCs w:val="28"/>
        </w:rPr>
        <w:t xml:space="preserve"> </w:t>
      </w:r>
      <w:r w:rsidR="00C02378" w:rsidRPr="0015309F">
        <w:rPr>
          <w:rFonts w:ascii="Times New Roman" w:hAnsi="Times New Roman"/>
          <w:b/>
          <w:bCs/>
          <w:spacing w:val="-4"/>
          <w:sz w:val="28"/>
          <w:szCs w:val="28"/>
        </w:rPr>
        <w:t xml:space="preserve">Giải pháp </w:t>
      </w:r>
      <w:r w:rsidR="00485437" w:rsidRPr="0015309F">
        <w:rPr>
          <w:rFonts w:ascii="Times New Roman" w:hAnsi="Times New Roman"/>
          <w:b/>
          <w:bCs/>
          <w:spacing w:val="-4"/>
          <w:sz w:val="28"/>
          <w:szCs w:val="28"/>
        </w:rPr>
        <w:t>2:</w:t>
      </w:r>
      <w:r w:rsidR="00BD3792" w:rsidRPr="0015309F">
        <w:rPr>
          <w:rFonts w:ascii="Times New Roman" w:hAnsi="Times New Roman"/>
          <w:b/>
          <w:bCs/>
          <w:spacing w:val="-4"/>
          <w:sz w:val="28"/>
          <w:szCs w:val="28"/>
        </w:rPr>
        <w:t xml:space="preserve"> </w:t>
      </w:r>
      <w:r w:rsidR="00D5134C" w:rsidRPr="009517C7">
        <w:rPr>
          <w:rFonts w:ascii="Times New Roman" w:hAnsi="Times New Roman"/>
          <w:sz w:val="28"/>
          <w:szCs w:val="28"/>
          <w:shd w:val="clear" w:color="auto" w:fill="FFFFFF"/>
        </w:rPr>
        <w:t>Thông tư liên tịch số 123/2015/TTLT-BQP-BGDĐT-BLĐTBXH</w:t>
      </w:r>
      <w:r w:rsidR="00D5134C" w:rsidRPr="0015309F">
        <w:rPr>
          <w:rFonts w:ascii="Times New Roman" w:eastAsia="Times New Roman" w:hAnsi="Times New Roman"/>
          <w:bCs/>
          <w:spacing w:val="-4"/>
          <w:sz w:val="28"/>
          <w:szCs w:val="28"/>
          <w:lang w:eastAsia="en-SG"/>
        </w:rPr>
        <w:t xml:space="preserve"> </w:t>
      </w:r>
      <w:r w:rsidR="00D5134C">
        <w:rPr>
          <w:rFonts w:ascii="Times New Roman" w:eastAsia="Times New Roman" w:hAnsi="Times New Roman"/>
          <w:bCs/>
          <w:spacing w:val="-4"/>
          <w:sz w:val="28"/>
          <w:szCs w:val="28"/>
          <w:lang w:eastAsia="en-SG"/>
        </w:rPr>
        <w:t>chưa q</w:t>
      </w:r>
      <w:r w:rsidR="00BD3792" w:rsidRPr="0015309F">
        <w:rPr>
          <w:rFonts w:ascii="Times New Roman" w:eastAsia="Times New Roman" w:hAnsi="Times New Roman"/>
          <w:bCs/>
          <w:spacing w:val="-4"/>
          <w:sz w:val="28"/>
          <w:szCs w:val="28"/>
          <w:lang w:eastAsia="en-SG"/>
        </w:rPr>
        <w:t>uy định đ</w:t>
      </w:r>
      <w:r w:rsidR="00BD3792" w:rsidRPr="0015309F">
        <w:rPr>
          <w:rFonts w:ascii="Times New Roman" w:eastAsia="Times New Roman" w:hAnsi="Times New Roman"/>
          <w:bCs/>
          <w:color w:val="000000"/>
          <w:spacing w:val="-4"/>
          <w:sz w:val="28"/>
          <w:szCs w:val="28"/>
          <w:lang w:eastAsia="en-SG"/>
        </w:rPr>
        <w:t>iều kiện đưa ra khỏi quy hoạch, giải thể trung tâm</w:t>
      </w:r>
    </w:p>
    <w:p w14:paraId="4118014A" w14:textId="77777777" w:rsidR="00DF4C19" w:rsidRPr="009517C7" w:rsidRDefault="00DF4C19"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đến hệ thống pháp luật </w:t>
      </w:r>
    </w:p>
    <w:p w14:paraId="367F45D3" w14:textId="132A5B6C" w:rsidR="004D36BB" w:rsidRPr="009517C7" w:rsidRDefault="00DF4C19" w:rsidP="009517C7">
      <w:pPr>
        <w:widowControl w:val="0"/>
        <w:tabs>
          <w:tab w:val="right" w:leader="dot" w:pos="7920"/>
        </w:tabs>
        <w:spacing w:before="120" w:after="0" w:line="240" w:lineRule="auto"/>
        <w:ind w:firstLine="709"/>
        <w:jc w:val="both"/>
        <w:rPr>
          <w:rFonts w:ascii="Times New Roman" w:eastAsia="Times New Roman" w:hAnsi="Times New Roman"/>
          <w:bCs/>
          <w:color w:val="000000"/>
          <w:sz w:val="28"/>
          <w:szCs w:val="28"/>
          <w:lang w:eastAsia="en-SG"/>
        </w:rPr>
      </w:pPr>
      <w:r w:rsidRPr="009517C7">
        <w:rPr>
          <w:rFonts w:ascii="Times New Roman" w:hAnsi="Times New Roman"/>
          <w:sz w:val="28"/>
          <w:szCs w:val="28"/>
        </w:rPr>
        <w:t xml:space="preserve">+ Tác động tích cực: </w:t>
      </w:r>
      <w:r w:rsidR="004D36BB" w:rsidRPr="009517C7">
        <w:rPr>
          <w:rFonts w:ascii="Times New Roman" w:hAnsi="Times New Roman"/>
          <w:sz w:val="28"/>
          <w:szCs w:val="28"/>
        </w:rPr>
        <w:t xml:space="preserve">Tạo cơ sở pháp lý cho việc </w:t>
      </w:r>
      <w:r w:rsidR="004D36BB" w:rsidRPr="009517C7">
        <w:rPr>
          <w:rFonts w:ascii="Times New Roman" w:eastAsia="Times New Roman" w:hAnsi="Times New Roman"/>
          <w:bCs/>
          <w:color w:val="000000"/>
          <w:sz w:val="28"/>
          <w:szCs w:val="28"/>
          <w:lang w:eastAsia="en-SG"/>
        </w:rPr>
        <w:t>đưa ra khỏi quy hoạch, giải thể trung tâm</w:t>
      </w:r>
      <w:r w:rsidR="00B34987" w:rsidRPr="009517C7">
        <w:rPr>
          <w:rFonts w:ascii="Times New Roman" w:eastAsia="Times New Roman" w:hAnsi="Times New Roman"/>
          <w:bCs/>
          <w:color w:val="000000"/>
          <w:sz w:val="28"/>
          <w:szCs w:val="28"/>
          <w:lang w:eastAsia="en-SG"/>
        </w:rPr>
        <w:t xml:space="preserve"> GDQP&amp;AN.</w:t>
      </w:r>
    </w:p>
    <w:p w14:paraId="566C162E" w14:textId="6C7E496A" w:rsidR="00B34987" w:rsidRPr="009517C7" w:rsidRDefault="00B34987" w:rsidP="009517C7">
      <w:pPr>
        <w:widowControl w:val="0"/>
        <w:tabs>
          <w:tab w:val="right" w:leader="dot" w:pos="7920"/>
        </w:tabs>
        <w:spacing w:before="120" w:after="0" w:line="240" w:lineRule="auto"/>
        <w:ind w:firstLine="709"/>
        <w:jc w:val="both"/>
        <w:rPr>
          <w:rFonts w:ascii="Times New Roman" w:eastAsia="Times New Roman" w:hAnsi="Times New Roman"/>
          <w:bCs/>
          <w:color w:val="000000"/>
          <w:sz w:val="28"/>
          <w:szCs w:val="28"/>
          <w:lang w:eastAsia="en-SG"/>
        </w:rPr>
      </w:pPr>
      <w:r w:rsidRPr="009517C7">
        <w:rPr>
          <w:rFonts w:ascii="Times New Roman" w:eastAsia="Times New Roman" w:hAnsi="Times New Roman"/>
          <w:bCs/>
          <w:color w:val="000000"/>
          <w:sz w:val="28"/>
          <w:szCs w:val="28"/>
          <w:lang w:eastAsia="en-SG"/>
        </w:rPr>
        <w:t xml:space="preserve">+ Tác động tiêu cực: </w:t>
      </w:r>
      <w:r w:rsidR="00C16E43" w:rsidRPr="009517C7">
        <w:rPr>
          <w:rFonts w:ascii="Times New Roman" w:eastAsia="Times New Roman" w:hAnsi="Times New Roman"/>
          <w:bCs/>
          <w:color w:val="000000"/>
          <w:sz w:val="28"/>
          <w:szCs w:val="28"/>
          <w:lang w:eastAsia="en-SG"/>
        </w:rPr>
        <w:t>Làm cho quy định của pháp luật về GDQP&amp;</w:t>
      </w:r>
      <w:proofErr w:type="gramStart"/>
      <w:r w:rsidR="00C16E43" w:rsidRPr="009517C7">
        <w:rPr>
          <w:rFonts w:ascii="Times New Roman" w:eastAsia="Times New Roman" w:hAnsi="Times New Roman"/>
          <w:bCs/>
          <w:color w:val="000000"/>
          <w:sz w:val="28"/>
          <w:szCs w:val="28"/>
          <w:lang w:eastAsia="en-SG"/>
        </w:rPr>
        <w:t>AN</w:t>
      </w:r>
      <w:proofErr w:type="gramEnd"/>
      <w:r w:rsidR="00C16E43" w:rsidRPr="009517C7">
        <w:rPr>
          <w:rFonts w:ascii="Times New Roman" w:eastAsia="Times New Roman" w:hAnsi="Times New Roman"/>
          <w:bCs/>
          <w:color w:val="000000"/>
          <w:sz w:val="28"/>
          <w:szCs w:val="28"/>
          <w:lang w:eastAsia="en-SG"/>
        </w:rPr>
        <w:t xml:space="preserve"> </w:t>
      </w:r>
      <w:r w:rsidR="00560F0B" w:rsidRPr="009517C7">
        <w:rPr>
          <w:rFonts w:ascii="Times New Roman" w:eastAsia="Times New Roman" w:hAnsi="Times New Roman"/>
          <w:bCs/>
          <w:color w:val="000000"/>
          <w:sz w:val="28"/>
          <w:szCs w:val="28"/>
          <w:lang w:eastAsia="en-SG"/>
        </w:rPr>
        <w:t>phát sinh những quy định mới. Tuy nhiên, điều này là cần thiết để việc đưa ra khỏi quy hoạch, giải thể trung tâm GDQP&amp;</w:t>
      </w:r>
      <w:proofErr w:type="gramStart"/>
      <w:r w:rsidR="00560F0B" w:rsidRPr="009517C7">
        <w:rPr>
          <w:rFonts w:ascii="Times New Roman" w:eastAsia="Times New Roman" w:hAnsi="Times New Roman"/>
          <w:bCs/>
          <w:color w:val="000000"/>
          <w:sz w:val="28"/>
          <w:szCs w:val="28"/>
          <w:lang w:eastAsia="en-SG"/>
        </w:rPr>
        <w:t>AN</w:t>
      </w:r>
      <w:proofErr w:type="gramEnd"/>
      <w:r w:rsidR="00560F0B" w:rsidRPr="009517C7">
        <w:rPr>
          <w:rFonts w:ascii="Times New Roman" w:eastAsia="Times New Roman" w:hAnsi="Times New Roman"/>
          <w:bCs/>
          <w:color w:val="000000"/>
          <w:sz w:val="28"/>
          <w:szCs w:val="28"/>
          <w:lang w:eastAsia="en-SG"/>
        </w:rPr>
        <w:t xml:space="preserve"> được thống nhất, minh bạch.</w:t>
      </w:r>
    </w:p>
    <w:p w14:paraId="37299650" w14:textId="77777777" w:rsidR="003A45ED" w:rsidRPr="009517C7" w:rsidRDefault="003A45ED"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kinh tế - xã hội</w:t>
      </w:r>
    </w:p>
    <w:p w14:paraId="51784DB5" w14:textId="53BA57B6" w:rsidR="003A45ED" w:rsidRPr="009517C7" w:rsidRDefault="003A45ED"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062B0E" w:rsidRPr="009517C7">
        <w:rPr>
          <w:rFonts w:ascii="Times New Roman" w:hAnsi="Times New Roman"/>
          <w:sz w:val="28"/>
          <w:szCs w:val="28"/>
        </w:rPr>
        <w:t>Bảo đảm cho hệ thống trung tâm GDQP&amp;</w:t>
      </w:r>
      <w:proofErr w:type="gramStart"/>
      <w:r w:rsidR="00062B0E" w:rsidRPr="009517C7">
        <w:rPr>
          <w:rFonts w:ascii="Times New Roman" w:hAnsi="Times New Roman"/>
          <w:sz w:val="28"/>
          <w:szCs w:val="28"/>
        </w:rPr>
        <w:t>AN</w:t>
      </w:r>
      <w:proofErr w:type="gramEnd"/>
      <w:r w:rsidR="00062B0E" w:rsidRPr="009517C7">
        <w:rPr>
          <w:rFonts w:ascii="Times New Roman" w:hAnsi="Times New Roman"/>
          <w:sz w:val="28"/>
          <w:szCs w:val="28"/>
        </w:rPr>
        <w:t xml:space="preserve"> </w:t>
      </w:r>
      <w:r w:rsidRPr="009517C7">
        <w:rPr>
          <w:rFonts w:ascii="Times New Roman" w:hAnsi="Times New Roman"/>
          <w:sz w:val="28"/>
          <w:szCs w:val="28"/>
        </w:rPr>
        <w:t>đáp ứng đúng quy mô đào tạo được Thủ tướng Chính phủ quy hoạch</w:t>
      </w:r>
      <w:r w:rsidR="00062B0E" w:rsidRPr="009517C7">
        <w:rPr>
          <w:rFonts w:ascii="Times New Roman" w:hAnsi="Times New Roman"/>
          <w:sz w:val="28"/>
          <w:szCs w:val="28"/>
        </w:rPr>
        <w:t>; hoạt động hiệu quả, nâng cao chất lượng GDQP&amp;AN cho sinh viên.</w:t>
      </w:r>
    </w:p>
    <w:p w14:paraId="0F4A0002" w14:textId="2362371B" w:rsidR="003A45ED" w:rsidRPr="009517C7" w:rsidRDefault="003A45ED"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Phải bỏ ra chi phí, nhân công nghiên cứu xây dựng, ban hành và tổ chức thực hiện văn bản; phải nghiên cứu, cập nhật, thực hiện </w:t>
      </w:r>
      <w:r w:rsidRPr="009517C7">
        <w:rPr>
          <w:rFonts w:ascii="Times New Roman" w:eastAsia="Times New Roman" w:hAnsi="Times New Roman"/>
          <w:bCs/>
          <w:sz w:val="28"/>
          <w:szCs w:val="28"/>
          <w:lang w:eastAsia="en-SG"/>
        </w:rPr>
        <w:t>đ</w:t>
      </w:r>
      <w:r w:rsidRPr="009517C7">
        <w:rPr>
          <w:rFonts w:ascii="Times New Roman" w:hAnsi="Times New Roman"/>
          <w:bCs/>
          <w:sz w:val="28"/>
          <w:szCs w:val="28"/>
        </w:rPr>
        <w:t xml:space="preserve">iều kiện, trình tự, thủ tục </w:t>
      </w:r>
      <w:r w:rsidR="00DD57E8" w:rsidRPr="009517C7">
        <w:rPr>
          <w:rFonts w:ascii="Times New Roman" w:eastAsia="Times New Roman" w:hAnsi="Times New Roman"/>
          <w:bCs/>
          <w:color w:val="000000"/>
          <w:sz w:val="28"/>
          <w:szCs w:val="28"/>
          <w:lang w:eastAsia="en-SG"/>
        </w:rPr>
        <w:t>đưa ra khỏi quy hoạch, giải thể trung tâm GDQP&amp;AN</w:t>
      </w:r>
      <w:r w:rsidR="00DD57E8" w:rsidRPr="009517C7">
        <w:rPr>
          <w:rFonts w:ascii="Times New Roman" w:hAnsi="Times New Roman"/>
          <w:bCs/>
          <w:sz w:val="28"/>
          <w:szCs w:val="28"/>
        </w:rPr>
        <w:t xml:space="preserve"> </w:t>
      </w:r>
      <w:r w:rsidRPr="009517C7">
        <w:rPr>
          <w:rFonts w:ascii="Times New Roman" w:hAnsi="Times New Roman"/>
          <w:bCs/>
          <w:sz w:val="28"/>
          <w:szCs w:val="28"/>
        </w:rPr>
        <w:t>theo văn bản mới ban hành.</w:t>
      </w:r>
    </w:p>
    <w:p w14:paraId="570EDFB3" w14:textId="77777777" w:rsidR="00DD57E8" w:rsidRPr="009517C7" w:rsidRDefault="00DD57E8"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về giới: Không phát sinh các vấn đề liên quan đến giới.</w:t>
      </w:r>
    </w:p>
    <w:p w14:paraId="0BCBB90A" w14:textId="431D8BDF" w:rsidR="00C6268D" w:rsidRPr="009517C7" w:rsidRDefault="00DD57E8"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của thủ tục hành chính:</w:t>
      </w:r>
      <w:r w:rsidR="00C6268D" w:rsidRPr="009517C7">
        <w:rPr>
          <w:rFonts w:ascii="Times New Roman" w:hAnsi="Times New Roman"/>
          <w:sz w:val="28"/>
          <w:szCs w:val="28"/>
        </w:rPr>
        <w:t xml:space="preserve"> Chính sách này làm phát sinh thủ tục hành chính </w:t>
      </w:r>
      <w:r w:rsidR="00C6268D" w:rsidRPr="009517C7">
        <w:rPr>
          <w:rFonts w:ascii="Times New Roman" w:eastAsia="Times New Roman" w:hAnsi="Times New Roman"/>
          <w:bCs/>
          <w:color w:val="000000"/>
          <w:sz w:val="28"/>
          <w:szCs w:val="28"/>
          <w:lang w:eastAsia="en-SG"/>
        </w:rPr>
        <w:t>đưa ra khỏi quy hoạch, giải thể trung tâm GDQP&amp;AN</w:t>
      </w:r>
      <w:r w:rsidR="00C6268D" w:rsidRPr="009517C7">
        <w:rPr>
          <w:rFonts w:ascii="Times New Roman" w:hAnsi="Times New Roman"/>
          <w:sz w:val="28"/>
          <w:szCs w:val="28"/>
        </w:rPr>
        <w:t xml:space="preserve">. Tuy nhiên, việc quy định </w:t>
      </w:r>
      <w:r w:rsidR="00A06454" w:rsidRPr="009517C7">
        <w:rPr>
          <w:rFonts w:ascii="Times New Roman" w:eastAsia="Times New Roman" w:hAnsi="Times New Roman"/>
          <w:bCs/>
          <w:color w:val="000000"/>
          <w:sz w:val="28"/>
          <w:szCs w:val="28"/>
          <w:lang w:eastAsia="en-SG"/>
        </w:rPr>
        <w:t>đưa ra khỏi quy hoạch, giải thể trung tâm GDQP&amp;AN</w:t>
      </w:r>
      <w:r w:rsidR="00C6268D" w:rsidRPr="009517C7">
        <w:rPr>
          <w:rFonts w:ascii="Times New Roman" w:hAnsi="Times New Roman"/>
          <w:sz w:val="28"/>
          <w:szCs w:val="28"/>
        </w:rPr>
        <w:t xml:space="preserve"> sẽ đảm bảo </w:t>
      </w:r>
      <w:r w:rsidR="00C6268D" w:rsidRPr="009517C7">
        <w:rPr>
          <w:rFonts w:ascii="Times New Roman" w:hAnsi="Times New Roman"/>
          <w:sz w:val="28"/>
          <w:szCs w:val="28"/>
        </w:rPr>
        <w:lastRenderedPageBreak/>
        <w:t xml:space="preserve">thực hiện thống nhất, minh bạch. Nội dung đánh giá tác động của thủ tục hành chính trong Chính sách này được thể hiện cụ thể tại </w:t>
      </w:r>
      <w:r w:rsidR="00E00773">
        <w:rPr>
          <w:rFonts w:ascii="Times New Roman" w:hAnsi="Times New Roman"/>
          <w:sz w:val="28"/>
          <w:szCs w:val="28"/>
        </w:rPr>
        <w:t>b</w:t>
      </w:r>
      <w:r w:rsidR="00C6268D" w:rsidRPr="009517C7">
        <w:rPr>
          <w:rFonts w:ascii="Times New Roman" w:hAnsi="Times New Roman"/>
          <w:sz w:val="28"/>
          <w:szCs w:val="28"/>
        </w:rPr>
        <w:t xml:space="preserve">ản đánh giá thủ tục hành chính kèm theo </w:t>
      </w:r>
      <w:r w:rsidR="00E00773">
        <w:rPr>
          <w:rFonts w:ascii="Times New Roman" w:hAnsi="Times New Roman"/>
          <w:sz w:val="28"/>
          <w:szCs w:val="28"/>
        </w:rPr>
        <w:t>h</w:t>
      </w:r>
      <w:r w:rsidR="00C6268D" w:rsidRPr="009517C7">
        <w:rPr>
          <w:rFonts w:ascii="Times New Roman" w:hAnsi="Times New Roman"/>
          <w:sz w:val="28"/>
          <w:szCs w:val="28"/>
        </w:rPr>
        <w:t>ồ sơ trình ban hành Quyết định của Thủ tướng Chính phủ quy định về điều kiện thành lập, tổ chức, hoạt động của trung tâm GDQP&amp;AN.</w:t>
      </w:r>
    </w:p>
    <w:p w14:paraId="6D5A1240" w14:textId="57739175" w:rsidR="00A06454" w:rsidRPr="009517C7" w:rsidRDefault="00A06454" w:rsidP="009517C7">
      <w:pPr>
        <w:widowControl w:val="0"/>
        <w:tabs>
          <w:tab w:val="right" w:leader="dot" w:pos="7920"/>
        </w:tabs>
        <w:spacing w:before="120" w:after="0" w:line="240" w:lineRule="auto"/>
        <w:ind w:firstLine="709"/>
        <w:jc w:val="both"/>
        <w:rPr>
          <w:rFonts w:ascii="Times New Roman" w:eastAsia="Times New Roman" w:hAnsi="Times New Roman"/>
          <w:bCs/>
          <w:color w:val="000000"/>
          <w:sz w:val="28"/>
          <w:szCs w:val="28"/>
          <w:lang w:eastAsia="en-SG"/>
        </w:rPr>
      </w:pPr>
      <w:r w:rsidRPr="009517C7">
        <w:rPr>
          <w:rFonts w:ascii="Times New Roman" w:hAnsi="Times New Roman"/>
          <w:b/>
          <w:sz w:val="28"/>
          <w:szCs w:val="28"/>
        </w:rPr>
        <w:t xml:space="preserve">* Giải pháp 3: </w:t>
      </w:r>
      <w:r w:rsidRPr="009517C7">
        <w:rPr>
          <w:rFonts w:ascii="Times New Roman" w:eastAsia="Times New Roman" w:hAnsi="Times New Roman"/>
          <w:bCs/>
          <w:sz w:val="28"/>
          <w:szCs w:val="28"/>
          <w:lang w:eastAsia="en-SG"/>
        </w:rPr>
        <w:t>Quy định cụ thể đ</w:t>
      </w:r>
      <w:r w:rsidRPr="009517C7">
        <w:rPr>
          <w:rFonts w:ascii="Times New Roman" w:eastAsia="Times New Roman" w:hAnsi="Times New Roman"/>
          <w:bCs/>
          <w:color w:val="000000"/>
          <w:sz w:val="28"/>
          <w:szCs w:val="28"/>
          <w:lang w:eastAsia="en-SG"/>
        </w:rPr>
        <w:t>iều kiện, trình tự, thủ tục</w:t>
      </w:r>
      <w:r w:rsidR="001A6D45" w:rsidRPr="009517C7">
        <w:rPr>
          <w:rFonts w:ascii="Times New Roman" w:eastAsia="Times New Roman" w:hAnsi="Times New Roman"/>
          <w:bCs/>
          <w:color w:val="000000"/>
          <w:sz w:val="28"/>
          <w:szCs w:val="28"/>
          <w:lang w:eastAsia="en-SG"/>
        </w:rPr>
        <w:t>, thẩm quyền</w:t>
      </w:r>
      <w:r w:rsidRPr="009517C7">
        <w:rPr>
          <w:rFonts w:ascii="Times New Roman" w:eastAsia="Times New Roman" w:hAnsi="Times New Roman"/>
          <w:bCs/>
          <w:color w:val="000000"/>
          <w:sz w:val="28"/>
          <w:szCs w:val="28"/>
          <w:lang w:eastAsia="en-SG"/>
        </w:rPr>
        <w:t xml:space="preserve"> đưa ra khỏi quy hoạch, giải thể trung tâm</w:t>
      </w:r>
      <w:r w:rsidR="0086084B" w:rsidRPr="009517C7">
        <w:rPr>
          <w:rFonts w:ascii="Times New Roman" w:eastAsia="Times New Roman" w:hAnsi="Times New Roman"/>
          <w:bCs/>
          <w:color w:val="000000"/>
          <w:sz w:val="28"/>
          <w:szCs w:val="28"/>
          <w:lang w:eastAsia="en-SG"/>
        </w:rPr>
        <w:t xml:space="preserve"> GDQP&amp;AN</w:t>
      </w:r>
    </w:p>
    <w:p w14:paraId="08CDF4DE" w14:textId="0C138B55" w:rsidR="00DD57E8" w:rsidRPr="009517C7" w:rsidRDefault="00681514"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đến hệ thống pháp luật</w:t>
      </w:r>
    </w:p>
    <w:p w14:paraId="64D505C2" w14:textId="0F81D3A4" w:rsidR="00681514" w:rsidRPr="009517C7" w:rsidRDefault="00681514" w:rsidP="009517C7">
      <w:pPr>
        <w:widowControl w:val="0"/>
        <w:tabs>
          <w:tab w:val="right" w:leader="dot" w:pos="7920"/>
        </w:tabs>
        <w:spacing w:before="120" w:after="0" w:line="240" w:lineRule="auto"/>
        <w:ind w:firstLine="709"/>
        <w:jc w:val="both"/>
        <w:rPr>
          <w:rFonts w:ascii="Times New Roman" w:eastAsia="Times New Roman" w:hAnsi="Times New Roman"/>
          <w:bCs/>
          <w:color w:val="000000"/>
          <w:sz w:val="28"/>
          <w:szCs w:val="28"/>
          <w:lang w:eastAsia="en-SG"/>
        </w:rPr>
      </w:pPr>
      <w:r w:rsidRPr="009517C7">
        <w:rPr>
          <w:rFonts w:ascii="Times New Roman" w:hAnsi="Times New Roman"/>
          <w:sz w:val="28"/>
          <w:szCs w:val="28"/>
        </w:rPr>
        <w:t xml:space="preserve">+ Tác động tích cực: Bảo đảm quy định về </w:t>
      </w:r>
      <w:r w:rsidRPr="009517C7">
        <w:rPr>
          <w:rFonts w:ascii="Times New Roman" w:eastAsia="Times New Roman" w:hAnsi="Times New Roman"/>
          <w:bCs/>
          <w:color w:val="000000"/>
          <w:sz w:val="28"/>
          <w:szCs w:val="28"/>
          <w:lang w:eastAsia="en-SG"/>
        </w:rPr>
        <w:t>đưa ra khỏi quy hoạch, giải thể trung tâm GDQP&amp;</w:t>
      </w:r>
      <w:proofErr w:type="gramStart"/>
      <w:r w:rsidRPr="009517C7">
        <w:rPr>
          <w:rFonts w:ascii="Times New Roman" w:eastAsia="Times New Roman" w:hAnsi="Times New Roman"/>
          <w:bCs/>
          <w:color w:val="000000"/>
          <w:sz w:val="28"/>
          <w:szCs w:val="28"/>
          <w:lang w:eastAsia="en-SG"/>
        </w:rPr>
        <w:t>AN</w:t>
      </w:r>
      <w:proofErr w:type="gramEnd"/>
      <w:r w:rsidR="00586FEA" w:rsidRPr="009517C7">
        <w:rPr>
          <w:rFonts w:ascii="Times New Roman" w:eastAsia="Times New Roman" w:hAnsi="Times New Roman"/>
          <w:bCs/>
          <w:color w:val="000000"/>
          <w:sz w:val="28"/>
          <w:szCs w:val="28"/>
          <w:lang w:eastAsia="en-SG"/>
        </w:rPr>
        <w:t xml:space="preserve"> được đầy đủ, cụ thể, rõ ràng và</w:t>
      </w:r>
      <w:r w:rsidRPr="009517C7">
        <w:rPr>
          <w:rFonts w:ascii="Times New Roman" w:eastAsia="Times New Roman" w:hAnsi="Times New Roman"/>
          <w:bCs/>
          <w:color w:val="000000"/>
          <w:sz w:val="28"/>
          <w:szCs w:val="28"/>
          <w:lang w:eastAsia="en-SG"/>
        </w:rPr>
        <w:t xml:space="preserve"> khả thi</w:t>
      </w:r>
      <w:r w:rsidR="00586FEA" w:rsidRPr="009517C7">
        <w:rPr>
          <w:rFonts w:ascii="Times New Roman" w:eastAsia="Times New Roman" w:hAnsi="Times New Roman"/>
          <w:bCs/>
          <w:color w:val="000000"/>
          <w:sz w:val="28"/>
          <w:szCs w:val="28"/>
          <w:lang w:eastAsia="en-SG"/>
        </w:rPr>
        <w:t>.</w:t>
      </w:r>
    </w:p>
    <w:p w14:paraId="59E93BC3" w14:textId="77777777" w:rsidR="00586FEA" w:rsidRPr="009517C7" w:rsidRDefault="00586FEA" w:rsidP="009517C7">
      <w:pPr>
        <w:widowControl w:val="0"/>
        <w:tabs>
          <w:tab w:val="right" w:leader="dot" w:pos="7920"/>
        </w:tabs>
        <w:spacing w:before="120" w:after="0" w:line="240" w:lineRule="auto"/>
        <w:ind w:firstLine="709"/>
        <w:jc w:val="both"/>
        <w:rPr>
          <w:rFonts w:ascii="Times New Roman" w:eastAsia="Times New Roman" w:hAnsi="Times New Roman"/>
          <w:bCs/>
          <w:color w:val="000000"/>
          <w:sz w:val="28"/>
          <w:szCs w:val="28"/>
          <w:lang w:eastAsia="en-SG"/>
        </w:rPr>
      </w:pPr>
      <w:r w:rsidRPr="009517C7">
        <w:rPr>
          <w:rFonts w:ascii="Times New Roman" w:eastAsia="Times New Roman" w:hAnsi="Times New Roman"/>
          <w:bCs/>
          <w:color w:val="000000"/>
          <w:sz w:val="28"/>
          <w:szCs w:val="28"/>
          <w:lang w:eastAsia="en-SG"/>
        </w:rPr>
        <w:t>+ Tác động tiêu cực: Làm cho quy định của pháp luật về GDQP&amp;</w:t>
      </w:r>
      <w:proofErr w:type="gramStart"/>
      <w:r w:rsidRPr="009517C7">
        <w:rPr>
          <w:rFonts w:ascii="Times New Roman" w:eastAsia="Times New Roman" w:hAnsi="Times New Roman"/>
          <w:bCs/>
          <w:color w:val="000000"/>
          <w:sz w:val="28"/>
          <w:szCs w:val="28"/>
          <w:lang w:eastAsia="en-SG"/>
        </w:rPr>
        <w:t>AN</w:t>
      </w:r>
      <w:proofErr w:type="gramEnd"/>
      <w:r w:rsidRPr="009517C7">
        <w:rPr>
          <w:rFonts w:ascii="Times New Roman" w:eastAsia="Times New Roman" w:hAnsi="Times New Roman"/>
          <w:bCs/>
          <w:color w:val="000000"/>
          <w:sz w:val="28"/>
          <w:szCs w:val="28"/>
          <w:lang w:eastAsia="en-SG"/>
        </w:rPr>
        <w:t xml:space="preserve"> phát sinh những quy định mới. Tuy nhiên, điều này là cần thiết để việc đưa ra khỏi quy hoạch, giải thể trung tâm GDQP&amp;</w:t>
      </w:r>
      <w:proofErr w:type="gramStart"/>
      <w:r w:rsidRPr="009517C7">
        <w:rPr>
          <w:rFonts w:ascii="Times New Roman" w:eastAsia="Times New Roman" w:hAnsi="Times New Roman"/>
          <w:bCs/>
          <w:color w:val="000000"/>
          <w:sz w:val="28"/>
          <w:szCs w:val="28"/>
          <w:lang w:eastAsia="en-SG"/>
        </w:rPr>
        <w:t>AN</w:t>
      </w:r>
      <w:proofErr w:type="gramEnd"/>
      <w:r w:rsidRPr="009517C7">
        <w:rPr>
          <w:rFonts w:ascii="Times New Roman" w:eastAsia="Times New Roman" w:hAnsi="Times New Roman"/>
          <w:bCs/>
          <w:color w:val="000000"/>
          <w:sz w:val="28"/>
          <w:szCs w:val="28"/>
          <w:lang w:eastAsia="en-SG"/>
        </w:rPr>
        <w:t xml:space="preserve"> được thống nhất, minh bạch.</w:t>
      </w:r>
    </w:p>
    <w:p w14:paraId="72AFFD22" w14:textId="2472DEEF" w:rsidR="00DF4C19" w:rsidRPr="009517C7" w:rsidRDefault="00DF4C19"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w:t>
      </w:r>
      <w:r w:rsidR="007F57D1" w:rsidRPr="009517C7">
        <w:rPr>
          <w:rFonts w:ascii="Times New Roman" w:hAnsi="Times New Roman"/>
          <w:sz w:val="28"/>
          <w:szCs w:val="28"/>
        </w:rPr>
        <w:t>về k</w:t>
      </w:r>
      <w:r w:rsidRPr="009517C7">
        <w:rPr>
          <w:rFonts w:ascii="Times New Roman" w:hAnsi="Times New Roman"/>
          <w:sz w:val="28"/>
          <w:szCs w:val="28"/>
        </w:rPr>
        <w:t xml:space="preserve">inh tế - </w:t>
      </w:r>
      <w:r w:rsidR="007F57D1" w:rsidRPr="009517C7">
        <w:rPr>
          <w:rFonts w:ascii="Times New Roman" w:hAnsi="Times New Roman"/>
          <w:sz w:val="28"/>
          <w:szCs w:val="28"/>
        </w:rPr>
        <w:t>x</w:t>
      </w:r>
      <w:r w:rsidRPr="009517C7">
        <w:rPr>
          <w:rFonts w:ascii="Times New Roman" w:hAnsi="Times New Roman"/>
          <w:sz w:val="28"/>
          <w:szCs w:val="28"/>
        </w:rPr>
        <w:t>ã hội</w:t>
      </w:r>
    </w:p>
    <w:p w14:paraId="648EE621" w14:textId="234C204D" w:rsidR="00DF4C19" w:rsidRPr="009517C7" w:rsidRDefault="00DF4C19"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Tác động tích cực: Việc quy định</w:t>
      </w:r>
      <w:r w:rsidR="001C371E" w:rsidRPr="009517C7">
        <w:rPr>
          <w:rFonts w:ascii="Times New Roman" w:hAnsi="Times New Roman"/>
          <w:sz w:val="28"/>
          <w:szCs w:val="28"/>
        </w:rPr>
        <w:t xml:space="preserve"> cụ thể về điều kiện, trình tự, thủ tục, thẩm quyền</w:t>
      </w:r>
      <w:r w:rsidR="00E92CF8" w:rsidRPr="009517C7">
        <w:rPr>
          <w:rFonts w:ascii="Times New Roman" w:hAnsi="Times New Roman"/>
          <w:bCs/>
          <w:sz w:val="28"/>
          <w:szCs w:val="28"/>
          <w:lang w:eastAsia="en-SG"/>
        </w:rPr>
        <w:t xml:space="preserve"> </w:t>
      </w:r>
      <w:r w:rsidR="00E92CF8" w:rsidRPr="009517C7">
        <w:rPr>
          <w:rFonts w:ascii="Times New Roman" w:hAnsi="Times New Roman"/>
          <w:sz w:val="28"/>
          <w:szCs w:val="28"/>
        </w:rPr>
        <w:t>đưa ra khỏi quy hoạch, giải thể trung tâm</w:t>
      </w:r>
      <w:r w:rsidR="001C371E" w:rsidRPr="009517C7">
        <w:rPr>
          <w:rFonts w:ascii="Times New Roman" w:hAnsi="Times New Roman"/>
          <w:sz w:val="28"/>
          <w:szCs w:val="28"/>
        </w:rPr>
        <w:t xml:space="preserve"> GDQP&amp;AN bảo đảm cho công tác quản lý nhà nước về GDQP&amp;AN được chặt chẽ, hiệu quả; hệ thống trung tâm GDQP&amp;AN đáp ứng đúng quy mô đào tạo được Thủ tướng Chính phủ quy hoạch</w:t>
      </w:r>
      <w:r w:rsidR="00E9066D" w:rsidRPr="009517C7">
        <w:rPr>
          <w:rFonts w:ascii="Times New Roman" w:hAnsi="Times New Roman"/>
          <w:sz w:val="28"/>
          <w:szCs w:val="28"/>
        </w:rPr>
        <w:t>,</w:t>
      </w:r>
      <w:r w:rsidR="001C371E" w:rsidRPr="009517C7">
        <w:rPr>
          <w:rFonts w:ascii="Times New Roman" w:hAnsi="Times New Roman"/>
          <w:sz w:val="28"/>
          <w:szCs w:val="28"/>
        </w:rPr>
        <w:t xml:space="preserve"> hoạt động hiệu quả, nâng cao chất lượng GDQP&amp;AN cho sinh viên.</w:t>
      </w:r>
      <w:r w:rsidRPr="009517C7">
        <w:rPr>
          <w:rFonts w:ascii="Times New Roman" w:hAnsi="Times New Roman"/>
          <w:sz w:val="28"/>
          <w:szCs w:val="28"/>
        </w:rPr>
        <w:t xml:space="preserve"> </w:t>
      </w:r>
    </w:p>
    <w:p w14:paraId="53C74330" w14:textId="27F1A7A4" w:rsidR="005A133D" w:rsidRPr="009517C7" w:rsidRDefault="00DF4C19"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w:t>
      </w:r>
      <w:r w:rsidR="005A133D" w:rsidRPr="009517C7">
        <w:rPr>
          <w:rFonts w:ascii="Times New Roman" w:hAnsi="Times New Roman"/>
          <w:sz w:val="28"/>
          <w:szCs w:val="28"/>
        </w:rPr>
        <w:t xml:space="preserve">Phải bỏ ra chi phí, nhân công nghiên cứu xây dựng, ban hành và tổ chức thực hiện văn bản; nghiên cứu, cập nhật, thực hiện </w:t>
      </w:r>
      <w:r w:rsidR="005A133D" w:rsidRPr="009517C7">
        <w:rPr>
          <w:rFonts w:ascii="Times New Roman" w:eastAsia="Times New Roman" w:hAnsi="Times New Roman"/>
          <w:bCs/>
          <w:sz w:val="28"/>
          <w:szCs w:val="28"/>
          <w:lang w:eastAsia="en-SG"/>
        </w:rPr>
        <w:t>đ</w:t>
      </w:r>
      <w:r w:rsidR="005A133D" w:rsidRPr="009517C7">
        <w:rPr>
          <w:rFonts w:ascii="Times New Roman" w:hAnsi="Times New Roman"/>
          <w:bCs/>
          <w:sz w:val="28"/>
          <w:szCs w:val="28"/>
        </w:rPr>
        <w:t xml:space="preserve">iều kiện, trình tự, thủ tục, thẩm quyền </w:t>
      </w:r>
      <w:r w:rsidR="005A133D" w:rsidRPr="009517C7">
        <w:rPr>
          <w:rFonts w:ascii="Times New Roman" w:eastAsia="Times New Roman" w:hAnsi="Times New Roman"/>
          <w:bCs/>
          <w:color w:val="000000"/>
          <w:sz w:val="28"/>
          <w:szCs w:val="28"/>
          <w:lang w:eastAsia="en-SG"/>
        </w:rPr>
        <w:t>đưa ra khỏi quy hoạch, giải thể trung tâm GDQP&amp;AN</w:t>
      </w:r>
      <w:r w:rsidR="005A133D" w:rsidRPr="009517C7">
        <w:rPr>
          <w:rFonts w:ascii="Times New Roman" w:hAnsi="Times New Roman"/>
          <w:bCs/>
          <w:sz w:val="28"/>
          <w:szCs w:val="28"/>
        </w:rPr>
        <w:t xml:space="preserve"> theo văn bản mới ban hành.</w:t>
      </w:r>
    </w:p>
    <w:p w14:paraId="248C1742" w14:textId="6A337974" w:rsidR="00DF4C19" w:rsidRPr="009517C7" w:rsidRDefault="00DF4C19" w:rsidP="009517C7">
      <w:pPr>
        <w:widowControl w:val="0"/>
        <w:tabs>
          <w:tab w:val="right" w:leader="dot" w:pos="7920"/>
        </w:tabs>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về giới: Không có </w:t>
      </w:r>
    </w:p>
    <w:p w14:paraId="08C7D5C4" w14:textId="15A867E5" w:rsidR="00BD3792" w:rsidRPr="009517C7" w:rsidRDefault="00DF4C19"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về thủ tục hành chính: </w:t>
      </w:r>
      <w:r w:rsidR="00BD3792" w:rsidRPr="009517C7">
        <w:rPr>
          <w:rFonts w:ascii="Times New Roman" w:hAnsi="Times New Roman"/>
          <w:sz w:val="28"/>
          <w:szCs w:val="28"/>
        </w:rPr>
        <w:t xml:space="preserve">Chính sách này làm phát sinh thủ tục hành chính </w:t>
      </w:r>
      <w:r w:rsidR="005A133D" w:rsidRPr="009517C7">
        <w:rPr>
          <w:rFonts w:ascii="Times New Roman" w:eastAsia="Times New Roman" w:hAnsi="Times New Roman"/>
          <w:bCs/>
          <w:color w:val="000000"/>
          <w:sz w:val="28"/>
          <w:szCs w:val="28"/>
          <w:lang w:eastAsia="en-SG"/>
        </w:rPr>
        <w:t>đưa ra khỏi quy hoạch, giải thể trung tâm GDQP&amp;AN</w:t>
      </w:r>
      <w:r w:rsidR="00BD3792" w:rsidRPr="009517C7">
        <w:rPr>
          <w:rFonts w:ascii="Times New Roman" w:hAnsi="Times New Roman"/>
          <w:sz w:val="28"/>
          <w:szCs w:val="28"/>
        </w:rPr>
        <w:t>. Tuy nhiên, việc quy định cụ thể, rõ ràng điều kiện, trình tự, thủ tục, thẩm quyề</w:t>
      </w:r>
      <w:r w:rsidR="005A133D" w:rsidRPr="009517C7">
        <w:rPr>
          <w:rFonts w:ascii="Times New Roman" w:hAnsi="Times New Roman"/>
          <w:sz w:val="28"/>
          <w:szCs w:val="28"/>
        </w:rPr>
        <w:t xml:space="preserve">n </w:t>
      </w:r>
      <w:r w:rsidR="005A133D" w:rsidRPr="009517C7">
        <w:rPr>
          <w:rFonts w:ascii="Times New Roman" w:eastAsia="Times New Roman" w:hAnsi="Times New Roman"/>
          <w:bCs/>
          <w:color w:val="000000"/>
          <w:sz w:val="28"/>
          <w:szCs w:val="28"/>
          <w:lang w:eastAsia="en-SG"/>
        </w:rPr>
        <w:t>đưa ra khỏi quy hoạch, giải thể trung tâm GDQP&amp;AN</w:t>
      </w:r>
      <w:r w:rsidR="00BD3792" w:rsidRPr="009517C7">
        <w:rPr>
          <w:rFonts w:ascii="Times New Roman" w:hAnsi="Times New Roman"/>
          <w:sz w:val="28"/>
          <w:szCs w:val="28"/>
        </w:rPr>
        <w:t xml:space="preserve"> sẽ đảm bảo thực hiện thống nhất, minh bạch. Nội dung đánh giá tác động của thủ tục hành chính trong Chính sách này được thể hiện cụ thể tại </w:t>
      </w:r>
      <w:r w:rsidR="00F31E69">
        <w:rPr>
          <w:rFonts w:ascii="Times New Roman" w:hAnsi="Times New Roman"/>
          <w:sz w:val="28"/>
          <w:szCs w:val="28"/>
        </w:rPr>
        <w:t>b</w:t>
      </w:r>
      <w:r w:rsidR="00BD3792" w:rsidRPr="009517C7">
        <w:rPr>
          <w:rFonts w:ascii="Times New Roman" w:hAnsi="Times New Roman"/>
          <w:sz w:val="28"/>
          <w:szCs w:val="28"/>
        </w:rPr>
        <w:t xml:space="preserve">ản đánh giá thủ tục hành chính kèm theo </w:t>
      </w:r>
      <w:r w:rsidR="00F31E69">
        <w:rPr>
          <w:rFonts w:ascii="Times New Roman" w:hAnsi="Times New Roman"/>
          <w:sz w:val="28"/>
          <w:szCs w:val="28"/>
        </w:rPr>
        <w:t>h</w:t>
      </w:r>
      <w:r w:rsidR="00BD3792" w:rsidRPr="009517C7">
        <w:rPr>
          <w:rFonts w:ascii="Times New Roman" w:hAnsi="Times New Roman"/>
          <w:sz w:val="28"/>
          <w:szCs w:val="28"/>
        </w:rPr>
        <w:t>ồ sơ trình ban hành Quyết định của Thủ tướng Chính phủ quy định về điều kiện thành lập, tổ chức, hoạt động của trung tâm GDQP&amp;AN.</w:t>
      </w:r>
    </w:p>
    <w:p w14:paraId="7AB25047" w14:textId="46F5F758" w:rsidR="002E3F52" w:rsidRPr="009517C7" w:rsidRDefault="000E3792" w:rsidP="009517C7">
      <w:pPr>
        <w:widowControl w:val="0"/>
        <w:tabs>
          <w:tab w:val="right" w:leader="dot" w:pos="7920"/>
        </w:tabs>
        <w:spacing w:before="120" w:after="0" w:line="240" w:lineRule="auto"/>
        <w:ind w:firstLine="709"/>
        <w:jc w:val="both"/>
        <w:rPr>
          <w:rFonts w:ascii="Times New Roman" w:hAnsi="Times New Roman"/>
          <w:b/>
          <w:i/>
          <w:sz w:val="28"/>
          <w:szCs w:val="28"/>
        </w:rPr>
      </w:pPr>
      <w:r>
        <w:rPr>
          <w:rFonts w:ascii="Times New Roman" w:hAnsi="Times New Roman"/>
          <w:b/>
          <w:i/>
          <w:sz w:val="28"/>
          <w:szCs w:val="28"/>
        </w:rPr>
        <w:t>2</w:t>
      </w:r>
      <w:r w:rsidR="002E3F52" w:rsidRPr="009517C7">
        <w:rPr>
          <w:rFonts w:ascii="Times New Roman" w:hAnsi="Times New Roman"/>
          <w:b/>
          <w:i/>
          <w:sz w:val="28"/>
          <w:szCs w:val="28"/>
        </w:rPr>
        <w:t xml:space="preserve">.3. Lựa chọn giải pháp </w:t>
      </w:r>
    </w:p>
    <w:p w14:paraId="25BEBF29" w14:textId="24ECD900" w:rsidR="002E3F52" w:rsidRPr="009517C7" w:rsidRDefault="002E3F52" w:rsidP="009517C7">
      <w:pPr>
        <w:widowControl w:val="0"/>
        <w:spacing w:before="120" w:after="0" w:line="240" w:lineRule="auto"/>
        <w:ind w:firstLine="709"/>
        <w:jc w:val="both"/>
        <w:rPr>
          <w:rFonts w:ascii="Times New Roman" w:hAnsi="Times New Roman"/>
          <w:sz w:val="28"/>
          <w:szCs w:val="28"/>
        </w:rPr>
      </w:pPr>
      <w:r w:rsidRPr="009517C7">
        <w:rPr>
          <w:rFonts w:ascii="Times New Roman" w:eastAsia="Times New Roman" w:hAnsi="Times New Roman"/>
          <w:bCs/>
          <w:sz w:val="28"/>
          <w:szCs w:val="28"/>
        </w:rPr>
        <w:t>Sau khi đánh giá tác động, cân bằng giữa lợi ích và chi phí, Bộ Quốc phòng kiến nghị lựa chọn</w:t>
      </w:r>
      <w:r w:rsidRPr="009517C7">
        <w:rPr>
          <w:rFonts w:ascii="Times New Roman" w:hAnsi="Times New Roman"/>
          <w:sz w:val="28"/>
          <w:szCs w:val="28"/>
        </w:rPr>
        <w:t xml:space="preserve"> </w:t>
      </w:r>
      <w:r w:rsidR="003C18E3">
        <w:rPr>
          <w:rFonts w:ascii="Times New Roman" w:hAnsi="Times New Roman"/>
          <w:sz w:val="28"/>
          <w:szCs w:val="28"/>
        </w:rPr>
        <w:t>g</w:t>
      </w:r>
      <w:r w:rsidRPr="009517C7">
        <w:rPr>
          <w:rFonts w:ascii="Times New Roman" w:hAnsi="Times New Roman"/>
          <w:sz w:val="28"/>
          <w:szCs w:val="28"/>
        </w:rPr>
        <w:t>iải pháp 3.</w:t>
      </w:r>
    </w:p>
    <w:p w14:paraId="264038F4" w14:textId="03AD519B" w:rsidR="00922B47" w:rsidRPr="009517C7" w:rsidRDefault="0052257C" w:rsidP="009517C7">
      <w:pPr>
        <w:widowControl w:val="0"/>
        <w:tabs>
          <w:tab w:val="right" w:leader="dot" w:pos="7920"/>
        </w:tabs>
        <w:spacing w:before="120" w:after="0" w:line="240" w:lineRule="auto"/>
        <w:ind w:firstLine="709"/>
        <w:jc w:val="both"/>
        <w:rPr>
          <w:rFonts w:ascii="Times New Roman" w:eastAsia="Times New Roman" w:hAnsi="Times New Roman"/>
          <w:b/>
          <w:bCs/>
          <w:sz w:val="28"/>
          <w:szCs w:val="28"/>
          <w:lang w:eastAsia="en-SG"/>
        </w:rPr>
      </w:pPr>
      <w:r w:rsidRPr="00954F73">
        <w:rPr>
          <w:rFonts w:ascii="Times New Roman" w:hAnsi="Times New Roman"/>
          <w:b/>
          <w:sz w:val="28"/>
          <w:szCs w:val="28"/>
        </w:rPr>
        <w:t>3. Chính sách 3:</w:t>
      </w:r>
      <w:r w:rsidRPr="00954F73">
        <w:rPr>
          <w:rFonts w:ascii="Times New Roman" w:eastAsia="Times New Roman" w:hAnsi="Times New Roman"/>
          <w:bCs/>
          <w:sz w:val="28"/>
          <w:szCs w:val="28"/>
          <w:lang w:eastAsia="en-SG"/>
        </w:rPr>
        <w:t xml:space="preserve"> </w:t>
      </w:r>
      <w:r w:rsidR="00922B47" w:rsidRPr="009517C7">
        <w:rPr>
          <w:rFonts w:ascii="Times New Roman" w:eastAsia="Times New Roman" w:hAnsi="Times New Roman"/>
          <w:b/>
          <w:bCs/>
          <w:sz w:val="28"/>
          <w:szCs w:val="28"/>
          <w:lang w:eastAsia="en-SG"/>
        </w:rPr>
        <w:t>Quy định về cơ cấu tổ chức của trung t</w:t>
      </w:r>
      <w:r w:rsidR="00C47351" w:rsidRPr="009517C7">
        <w:rPr>
          <w:rFonts w:ascii="Times New Roman" w:eastAsia="Times New Roman" w:hAnsi="Times New Roman"/>
          <w:b/>
          <w:bCs/>
          <w:sz w:val="28"/>
          <w:szCs w:val="28"/>
          <w:lang w:eastAsia="en-SG"/>
        </w:rPr>
        <w:t xml:space="preserve">âm, bố trí </w:t>
      </w:r>
      <w:r w:rsidR="004E4B71">
        <w:rPr>
          <w:rFonts w:ascii="Times New Roman" w:eastAsia="Times New Roman" w:hAnsi="Times New Roman"/>
          <w:b/>
          <w:bCs/>
          <w:sz w:val="28"/>
          <w:szCs w:val="28"/>
          <w:lang w:eastAsia="en-SG"/>
        </w:rPr>
        <w:t xml:space="preserve">sĩ </w:t>
      </w:r>
      <w:r w:rsidR="00C47351" w:rsidRPr="009517C7">
        <w:rPr>
          <w:rFonts w:ascii="Times New Roman" w:eastAsia="Times New Roman" w:hAnsi="Times New Roman"/>
          <w:b/>
          <w:bCs/>
          <w:sz w:val="28"/>
          <w:szCs w:val="28"/>
          <w:lang w:eastAsia="en-SG"/>
        </w:rPr>
        <w:t>quan biệt phái</w:t>
      </w:r>
    </w:p>
    <w:p w14:paraId="6ADF2B51" w14:textId="77777777" w:rsidR="009C041A" w:rsidRPr="009517C7" w:rsidRDefault="0052257C" w:rsidP="009517C7">
      <w:pPr>
        <w:widowControl w:val="0"/>
        <w:spacing w:before="120" w:after="0" w:line="240" w:lineRule="auto"/>
        <w:ind w:firstLine="709"/>
        <w:jc w:val="both"/>
        <w:rPr>
          <w:rFonts w:ascii="Times New Roman Bold" w:eastAsia="Times New Roman" w:hAnsi="Times New Roman Bold"/>
          <w:b/>
          <w:bCs/>
          <w:i/>
          <w:sz w:val="28"/>
          <w:szCs w:val="28"/>
          <w:lang w:eastAsia="en-SG"/>
        </w:rPr>
      </w:pPr>
      <w:r w:rsidRPr="009517C7">
        <w:rPr>
          <w:rFonts w:ascii="Times New Roman" w:hAnsi="Times New Roman"/>
          <w:b/>
          <w:i/>
          <w:sz w:val="28"/>
          <w:szCs w:val="28"/>
        </w:rPr>
        <w:t>3</w:t>
      </w:r>
      <w:r w:rsidR="006474EE" w:rsidRPr="009517C7">
        <w:rPr>
          <w:rFonts w:ascii="Times New Roman" w:hAnsi="Times New Roman"/>
          <w:b/>
          <w:i/>
          <w:sz w:val="28"/>
          <w:szCs w:val="28"/>
        </w:rPr>
        <w:t xml:space="preserve">.1. </w:t>
      </w:r>
      <w:r w:rsidR="009C041A" w:rsidRPr="009517C7">
        <w:rPr>
          <w:rFonts w:ascii="Times New Roman Bold" w:eastAsia="Times New Roman" w:hAnsi="Times New Roman Bold"/>
          <w:b/>
          <w:bCs/>
          <w:i/>
          <w:sz w:val="28"/>
          <w:szCs w:val="28"/>
          <w:lang w:eastAsia="en-SG"/>
        </w:rPr>
        <w:t>Xác định vấn đề và mục tiêu giải quyết vấn đề</w:t>
      </w:r>
    </w:p>
    <w:p w14:paraId="08378800" w14:textId="14FD7D0E" w:rsidR="006474EE" w:rsidRPr="009517C7" w:rsidRDefault="004A4165" w:rsidP="009517C7">
      <w:pPr>
        <w:widowControl w:val="0"/>
        <w:tabs>
          <w:tab w:val="right" w:leader="dot" w:pos="7920"/>
        </w:tabs>
        <w:spacing w:before="120" w:after="0" w:line="240" w:lineRule="auto"/>
        <w:ind w:firstLine="709"/>
        <w:jc w:val="both"/>
        <w:rPr>
          <w:rFonts w:ascii="Times New Roman" w:hAnsi="Times New Roman"/>
          <w:sz w:val="28"/>
          <w:szCs w:val="28"/>
          <w:lang w:val="sq-AL"/>
        </w:rPr>
      </w:pPr>
      <w:r w:rsidRPr="009517C7">
        <w:rPr>
          <w:rFonts w:ascii="Times New Roman" w:hAnsi="Times New Roman"/>
          <w:bCs/>
          <w:sz w:val="28"/>
          <w:szCs w:val="28"/>
          <w:lang w:eastAsia="en-SG"/>
        </w:rPr>
        <w:t xml:space="preserve">- </w:t>
      </w:r>
      <w:r w:rsidR="003C4413" w:rsidRPr="009517C7">
        <w:rPr>
          <w:rFonts w:ascii="Times New Roman" w:hAnsi="Times New Roman"/>
          <w:sz w:val="28"/>
          <w:szCs w:val="28"/>
          <w:shd w:val="clear" w:color="auto" w:fill="FFFFFF"/>
        </w:rPr>
        <w:t>Thông tư liên tịch số 123/2015/TTLT-BQP-BGDĐT-BLĐTBXH</w:t>
      </w:r>
      <w:r w:rsidR="003C4413" w:rsidRPr="009517C7">
        <w:rPr>
          <w:rFonts w:ascii="Times New Roman" w:hAnsi="Times New Roman"/>
          <w:bCs/>
          <w:sz w:val="28"/>
          <w:szCs w:val="28"/>
          <w:lang w:eastAsia="en-SG"/>
        </w:rPr>
        <w:t xml:space="preserve"> </w:t>
      </w:r>
      <w:r w:rsidR="006474EE" w:rsidRPr="009517C7">
        <w:rPr>
          <w:rFonts w:ascii="Times New Roman" w:hAnsi="Times New Roman"/>
          <w:bCs/>
          <w:sz w:val="28"/>
          <w:szCs w:val="28"/>
          <w:lang w:eastAsia="en-SG"/>
        </w:rPr>
        <w:t>quy định</w:t>
      </w:r>
      <w:r w:rsidR="003C4413" w:rsidRPr="009517C7">
        <w:rPr>
          <w:rFonts w:ascii="Times New Roman" w:hAnsi="Times New Roman"/>
          <w:bCs/>
          <w:sz w:val="28"/>
          <w:szCs w:val="28"/>
          <w:lang w:eastAsia="en-SG"/>
        </w:rPr>
        <w:t xml:space="preserve"> </w:t>
      </w:r>
      <w:r w:rsidR="00DE11F6" w:rsidRPr="009517C7">
        <w:rPr>
          <w:rFonts w:ascii="Times New Roman" w:hAnsi="Times New Roman"/>
          <w:bCs/>
          <w:sz w:val="28"/>
          <w:szCs w:val="28"/>
          <w:lang w:eastAsia="en-SG"/>
        </w:rPr>
        <w:t>v</w:t>
      </w:r>
      <w:r w:rsidR="007F6EEA" w:rsidRPr="009517C7">
        <w:rPr>
          <w:rFonts w:ascii="Times New Roman" w:hAnsi="Times New Roman"/>
          <w:sz w:val="28"/>
          <w:szCs w:val="28"/>
          <w:lang w:val="sq-AL"/>
        </w:rPr>
        <w:t>iệc thành lập</w:t>
      </w:r>
      <w:r w:rsidR="006474EE" w:rsidRPr="009517C7">
        <w:rPr>
          <w:rFonts w:ascii="Times New Roman" w:hAnsi="Times New Roman"/>
          <w:sz w:val="28"/>
          <w:szCs w:val="28"/>
          <w:lang w:val="sq-AL"/>
        </w:rPr>
        <w:t xml:space="preserve"> </w:t>
      </w:r>
      <w:r w:rsidR="007F6EEA" w:rsidRPr="009517C7">
        <w:rPr>
          <w:rFonts w:ascii="Times New Roman" w:hAnsi="Times New Roman"/>
          <w:sz w:val="28"/>
          <w:szCs w:val="28"/>
          <w:lang w:val="sq-AL"/>
        </w:rPr>
        <w:t>các p</w:t>
      </w:r>
      <w:r w:rsidR="006474EE" w:rsidRPr="009517C7">
        <w:rPr>
          <w:rFonts w:ascii="Times New Roman" w:hAnsi="Times New Roman"/>
          <w:sz w:val="28"/>
          <w:szCs w:val="28"/>
          <w:lang w:val="sq-AL"/>
        </w:rPr>
        <w:t xml:space="preserve">hòng (ban) </w:t>
      </w:r>
      <w:r w:rsidR="007F6EEA" w:rsidRPr="009517C7">
        <w:rPr>
          <w:rFonts w:ascii="Times New Roman" w:hAnsi="Times New Roman"/>
          <w:sz w:val="28"/>
          <w:szCs w:val="28"/>
          <w:lang w:val="sq-AL"/>
        </w:rPr>
        <w:t>đ</w:t>
      </w:r>
      <w:r w:rsidR="006474EE" w:rsidRPr="009517C7">
        <w:rPr>
          <w:rFonts w:ascii="Times New Roman" w:hAnsi="Times New Roman"/>
          <w:sz w:val="28"/>
          <w:szCs w:val="28"/>
          <w:lang w:val="sq-AL"/>
        </w:rPr>
        <w:t xml:space="preserve">ào tạo; quản lý sinh viên, đối tượng bồi </w:t>
      </w:r>
      <w:r w:rsidR="006474EE" w:rsidRPr="009517C7">
        <w:rPr>
          <w:rFonts w:ascii="Times New Roman" w:hAnsi="Times New Roman"/>
          <w:sz w:val="28"/>
          <w:szCs w:val="28"/>
          <w:lang w:val="sq-AL"/>
        </w:rPr>
        <w:lastRenderedPageBreak/>
        <w:t xml:space="preserve">dưỡng; </w:t>
      </w:r>
      <w:r w:rsidR="007F6EEA" w:rsidRPr="009517C7">
        <w:rPr>
          <w:rFonts w:ascii="Times New Roman" w:hAnsi="Times New Roman"/>
          <w:sz w:val="28"/>
          <w:szCs w:val="28"/>
          <w:lang w:val="sq-AL"/>
        </w:rPr>
        <w:t>h</w:t>
      </w:r>
      <w:r w:rsidR="006474EE" w:rsidRPr="009517C7">
        <w:rPr>
          <w:rFonts w:ascii="Times New Roman" w:hAnsi="Times New Roman"/>
          <w:sz w:val="28"/>
          <w:szCs w:val="28"/>
          <w:lang w:val="sq-AL"/>
        </w:rPr>
        <w:t xml:space="preserve">ành chính, </w:t>
      </w:r>
      <w:r w:rsidR="007F6EEA" w:rsidRPr="009517C7">
        <w:rPr>
          <w:rFonts w:ascii="Times New Roman" w:hAnsi="Times New Roman"/>
          <w:sz w:val="28"/>
          <w:szCs w:val="28"/>
          <w:lang w:val="sq-AL"/>
        </w:rPr>
        <w:t>t</w:t>
      </w:r>
      <w:r w:rsidR="006474EE" w:rsidRPr="009517C7">
        <w:rPr>
          <w:rFonts w:ascii="Times New Roman" w:hAnsi="Times New Roman"/>
          <w:sz w:val="28"/>
          <w:szCs w:val="28"/>
          <w:lang w:val="sq-AL"/>
        </w:rPr>
        <w:t>ổ chứ</w:t>
      </w:r>
      <w:r w:rsidR="007F6EEA" w:rsidRPr="009517C7">
        <w:rPr>
          <w:rFonts w:ascii="Times New Roman" w:hAnsi="Times New Roman"/>
          <w:sz w:val="28"/>
          <w:szCs w:val="28"/>
          <w:lang w:val="sq-AL"/>
        </w:rPr>
        <w:t>c; h</w:t>
      </w:r>
      <w:r w:rsidR="006474EE" w:rsidRPr="009517C7">
        <w:rPr>
          <w:rFonts w:ascii="Times New Roman" w:hAnsi="Times New Roman"/>
          <w:sz w:val="28"/>
          <w:szCs w:val="28"/>
          <w:lang w:val="sq-AL"/>
        </w:rPr>
        <w:t xml:space="preserve">ậu cần, </w:t>
      </w:r>
      <w:r w:rsidR="007F6EEA" w:rsidRPr="009517C7">
        <w:rPr>
          <w:rFonts w:ascii="Times New Roman" w:hAnsi="Times New Roman"/>
          <w:sz w:val="28"/>
          <w:szCs w:val="28"/>
          <w:lang w:val="sq-AL"/>
        </w:rPr>
        <w:t>t</w:t>
      </w:r>
      <w:r w:rsidR="006474EE" w:rsidRPr="009517C7">
        <w:rPr>
          <w:rFonts w:ascii="Times New Roman" w:hAnsi="Times New Roman"/>
          <w:sz w:val="28"/>
          <w:szCs w:val="28"/>
          <w:lang w:val="sq-AL"/>
        </w:rPr>
        <w:t xml:space="preserve">ài chính, </w:t>
      </w:r>
      <w:r w:rsidR="007F6EEA" w:rsidRPr="009517C7">
        <w:rPr>
          <w:rFonts w:ascii="Times New Roman" w:hAnsi="Times New Roman"/>
          <w:sz w:val="28"/>
          <w:szCs w:val="28"/>
          <w:lang w:val="sq-AL"/>
        </w:rPr>
        <w:t>k</w:t>
      </w:r>
      <w:r w:rsidR="006474EE" w:rsidRPr="009517C7">
        <w:rPr>
          <w:rFonts w:ascii="Times New Roman" w:hAnsi="Times New Roman"/>
          <w:sz w:val="28"/>
          <w:szCs w:val="28"/>
          <w:lang w:val="sq-AL"/>
        </w:rPr>
        <w:t>ỹ thuật và các khoa (bộ môn) chính trị, quân sự</w:t>
      </w:r>
      <w:r w:rsidR="00DE11F6" w:rsidRPr="009517C7">
        <w:rPr>
          <w:rFonts w:ascii="Times New Roman" w:hAnsi="Times New Roman"/>
          <w:sz w:val="28"/>
          <w:szCs w:val="28"/>
          <w:lang w:val="sq-AL"/>
        </w:rPr>
        <w:t xml:space="preserve"> theo hướng mở</w:t>
      </w:r>
      <w:r w:rsidR="006474EE" w:rsidRPr="009517C7">
        <w:rPr>
          <w:rFonts w:ascii="Times New Roman" w:hAnsi="Times New Roman"/>
          <w:sz w:val="28"/>
          <w:szCs w:val="28"/>
          <w:lang w:val="sq-AL"/>
        </w:rPr>
        <w:t xml:space="preserve"> dẫn đến việc tổ chức các cơ quan của trung tâm không thống nhất, có trung tâm thành lập các phòng, khoa, nhưng có trung tâm chỉ thành lập các ban, bộ</w:t>
      </w:r>
      <w:r w:rsidR="00DE11F6" w:rsidRPr="009517C7">
        <w:rPr>
          <w:rFonts w:ascii="Times New Roman" w:hAnsi="Times New Roman"/>
          <w:sz w:val="28"/>
          <w:szCs w:val="28"/>
          <w:lang w:val="sq-AL"/>
        </w:rPr>
        <w:t xml:space="preserve"> môn. </w:t>
      </w:r>
    </w:p>
    <w:p w14:paraId="3EB42D72" w14:textId="43182DB2" w:rsidR="006474EE" w:rsidRPr="008055BD" w:rsidRDefault="004A4165" w:rsidP="00BA7F05">
      <w:pPr>
        <w:widowControl w:val="0"/>
        <w:tabs>
          <w:tab w:val="right" w:leader="dot" w:pos="7920"/>
        </w:tabs>
        <w:spacing w:before="100" w:after="100" w:line="240" w:lineRule="auto"/>
        <w:ind w:firstLine="709"/>
        <w:jc w:val="both"/>
        <w:rPr>
          <w:rFonts w:ascii="Times New Roman" w:hAnsi="Times New Roman"/>
          <w:i/>
          <w:iCs/>
          <w:spacing w:val="-6"/>
          <w:sz w:val="28"/>
          <w:szCs w:val="28"/>
        </w:rPr>
      </w:pPr>
      <w:r w:rsidRPr="008055BD">
        <w:rPr>
          <w:rFonts w:ascii="Times New Roman" w:hAnsi="Times New Roman"/>
          <w:spacing w:val="-6"/>
          <w:sz w:val="28"/>
          <w:szCs w:val="28"/>
        </w:rPr>
        <w:t xml:space="preserve">- </w:t>
      </w:r>
      <w:r w:rsidR="00DE11F6" w:rsidRPr="008055BD">
        <w:rPr>
          <w:rFonts w:ascii="Times New Roman" w:hAnsi="Times New Roman"/>
          <w:spacing w:val="-6"/>
          <w:sz w:val="28"/>
          <w:szCs w:val="28"/>
          <w:shd w:val="clear" w:color="auto" w:fill="FFFFFF"/>
        </w:rPr>
        <w:t>Thông tư liên tịch số 123/2015/TTLT-BQP-BGDĐT-BLĐTBXH</w:t>
      </w:r>
      <w:r w:rsidR="00DE11F6" w:rsidRPr="008055BD">
        <w:rPr>
          <w:rFonts w:ascii="Times New Roman" w:hAnsi="Times New Roman"/>
          <w:bCs/>
          <w:spacing w:val="-6"/>
          <w:sz w:val="28"/>
          <w:szCs w:val="28"/>
          <w:lang w:eastAsia="en-SG"/>
        </w:rPr>
        <w:t xml:space="preserve"> </w:t>
      </w:r>
      <w:r w:rsidR="006474EE" w:rsidRPr="008055BD">
        <w:rPr>
          <w:rFonts w:ascii="Times New Roman" w:hAnsi="Times New Roman"/>
          <w:spacing w:val="-6"/>
          <w:sz w:val="28"/>
          <w:szCs w:val="28"/>
        </w:rPr>
        <w:t>quy định s</w:t>
      </w:r>
      <w:r w:rsidR="00DE11F6" w:rsidRPr="008055BD">
        <w:rPr>
          <w:rFonts w:ascii="Times New Roman" w:hAnsi="Times New Roman"/>
          <w:spacing w:val="-6"/>
          <w:sz w:val="28"/>
          <w:szCs w:val="28"/>
        </w:rPr>
        <w:t>ĩ</w:t>
      </w:r>
      <w:r w:rsidR="006474EE" w:rsidRPr="008055BD">
        <w:rPr>
          <w:rFonts w:ascii="Times New Roman" w:hAnsi="Times New Roman"/>
          <w:spacing w:val="-6"/>
          <w:sz w:val="28"/>
          <w:szCs w:val="28"/>
        </w:rPr>
        <w:t xml:space="preserve"> quan biệt phái chỉ có 01 </w:t>
      </w:r>
      <w:r w:rsidR="006474EE" w:rsidRPr="008055BD">
        <w:rPr>
          <w:rFonts w:ascii="Times New Roman" w:hAnsi="Times New Roman"/>
          <w:spacing w:val="-6"/>
          <w:sz w:val="28"/>
          <w:szCs w:val="28"/>
          <w:lang w:val="sq-AL"/>
        </w:rPr>
        <w:t>phó giám đốc đào tạo trung tâm do sĩ quan Quân đội biệt phái đảm nhiệ</w:t>
      </w:r>
      <w:r w:rsidR="00CB6779" w:rsidRPr="008055BD">
        <w:rPr>
          <w:rFonts w:ascii="Times New Roman" w:hAnsi="Times New Roman"/>
          <w:spacing w:val="-6"/>
          <w:sz w:val="28"/>
          <w:szCs w:val="28"/>
          <w:lang w:val="sq-AL"/>
        </w:rPr>
        <w:t>m nên</w:t>
      </w:r>
      <w:r w:rsidR="006474EE" w:rsidRPr="008055BD">
        <w:rPr>
          <w:rFonts w:ascii="Times New Roman" w:hAnsi="Times New Roman"/>
          <w:spacing w:val="-6"/>
          <w:sz w:val="28"/>
          <w:szCs w:val="28"/>
          <w:lang w:val="sq-AL"/>
        </w:rPr>
        <w:t xml:space="preserve"> chưa đáp ứng được mục đích, yêu cầu, nhiệm vụ tổ chức môn học tại các trung tâm</w:t>
      </w:r>
      <w:r w:rsidR="00656DC5" w:rsidRPr="008055BD">
        <w:rPr>
          <w:rFonts w:ascii="Times New Roman" w:hAnsi="Times New Roman"/>
          <w:spacing w:val="-6"/>
          <w:sz w:val="28"/>
          <w:szCs w:val="28"/>
          <w:lang w:val="sq-AL"/>
        </w:rPr>
        <w:t>.</w:t>
      </w:r>
      <w:r w:rsidR="006474EE" w:rsidRPr="008055BD">
        <w:rPr>
          <w:rFonts w:ascii="Times New Roman" w:hAnsi="Times New Roman"/>
          <w:spacing w:val="-6"/>
          <w:sz w:val="28"/>
          <w:szCs w:val="28"/>
        </w:rPr>
        <w:t xml:space="preserve"> </w:t>
      </w:r>
      <w:r w:rsidR="00656DC5" w:rsidRPr="008055BD">
        <w:rPr>
          <w:rFonts w:ascii="Times New Roman" w:hAnsi="Times New Roman"/>
          <w:spacing w:val="-6"/>
          <w:sz w:val="28"/>
          <w:szCs w:val="28"/>
        </w:rPr>
        <w:t>Thực tế</w:t>
      </w:r>
      <w:r w:rsidR="006474EE" w:rsidRPr="008055BD">
        <w:rPr>
          <w:rFonts w:ascii="Times New Roman" w:hAnsi="Times New Roman"/>
          <w:spacing w:val="-6"/>
          <w:sz w:val="28"/>
          <w:szCs w:val="28"/>
        </w:rPr>
        <w:t xml:space="preserve"> hiện nay</w:t>
      </w:r>
      <w:r w:rsidR="006151A9" w:rsidRPr="008055BD">
        <w:rPr>
          <w:rFonts w:ascii="Times New Roman" w:hAnsi="Times New Roman"/>
          <w:spacing w:val="-6"/>
          <w:sz w:val="28"/>
          <w:szCs w:val="28"/>
        </w:rPr>
        <w:t xml:space="preserve"> đòi hỏi</w:t>
      </w:r>
      <w:r w:rsidR="006474EE" w:rsidRPr="008055BD">
        <w:rPr>
          <w:rFonts w:ascii="Times New Roman" w:hAnsi="Times New Roman"/>
          <w:spacing w:val="-6"/>
          <w:sz w:val="28"/>
          <w:szCs w:val="28"/>
        </w:rPr>
        <w:t xml:space="preserve"> </w:t>
      </w:r>
      <w:r w:rsidR="00CB6779" w:rsidRPr="008055BD">
        <w:rPr>
          <w:rFonts w:ascii="Times New Roman" w:hAnsi="Times New Roman"/>
          <w:spacing w:val="-6"/>
          <w:sz w:val="28"/>
          <w:szCs w:val="28"/>
        </w:rPr>
        <w:t>sĩ quan</w:t>
      </w:r>
      <w:r w:rsidR="006474EE" w:rsidRPr="008055BD">
        <w:rPr>
          <w:rFonts w:ascii="Times New Roman" w:hAnsi="Times New Roman"/>
          <w:spacing w:val="-6"/>
          <w:sz w:val="28"/>
          <w:szCs w:val="28"/>
        </w:rPr>
        <w:t xml:space="preserve"> biệt phái cho các trung tâm ít nhất là 03</w:t>
      </w:r>
      <w:r w:rsidR="006151A9" w:rsidRPr="008055BD">
        <w:rPr>
          <w:rFonts w:ascii="Times New Roman" w:hAnsi="Times New Roman"/>
          <w:spacing w:val="-6"/>
          <w:sz w:val="28"/>
          <w:szCs w:val="28"/>
        </w:rPr>
        <w:t>,</w:t>
      </w:r>
      <w:r w:rsidR="006474EE" w:rsidRPr="008055BD">
        <w:rPr>
          <w:rFonts w:ascii="Times New Roman" w:hAnsi="Times New Roman"/>
          <w:spacing w:val="-6"/>
          <w:sz w:val="28"/>
          <w:szCs w:val="28"/>
        </w:rPr>
        <w:t xml:space="preserve"> nhiều nhất là 44 </w:t>
      </w:r>
      <w:r w:rsidR="00CB6779" w:rsidRPr="008055BD">
        <w:rPr>
          <w:rFonts w:ascii="Times New Roman" w:hAnsi="Times New Roman"/>
          <w:spacing w:val="-6"/>
          <w:sz w:val="28"/>
          <w:szCs w:val="28"/>
        </w:rPr>
        <w:t>sĩ quan</w:t>
      </w:r>
      <w:r w:rsidR="006151A9" w:rsidRPr="008055BD">
        <w:rPr>
          <w:rFonts w:ascii="Times New Roman" w:hAnsi="Times New Roman"/>
          <w:spacing w:val="-6"/>
          <w:sz w:val="28"/>
          <w:szCs w:val="28"/>
        </w:rPr>
        <w:t xml:space="preserve"> mới đáp ứng yêu cầu nhiệm vụ của trung tâm GDQP&amp;AN.</w:t>
      </w:r>
      <w:r w:rsidR="00D55B6E" w:rsidRPr="008055BD">
        <w:rPr>
          <w:rFonts w:ascii="Times New Roman" w:hAnsi="Times New Roman"/>
          <w:spacing w:val="-6"/>
          <w:sz w:val="28"/>
          <w:szCs w:val="28"/>
        </w:rPr>
        <w:t xml:space="preserve"> </w:t>
      </w:r>
      <w:r w:rsidR="006474EE" w:rsidRPr="008055BD">
        <w:rPr>
          <w:rFonts w:ascii="Times New Roman" w:hAnsi="Times New Roman"/>
          <w:spacing w:val="-6"/>
          <w:sz w:val="28"/>
          <w:szCs w:val="28"/>
        </w:rPr>
        <w:t xml:space="preserve">Theo đó, phải </w:t>
      </w:r>
      <w:r w:rsidR="00BF47D2" w:rsidRPr="008055BD">
        <w:rPr>
          <w:rFonts w:ascii="Times New Roman" w:hAnsi="Times New Roman"/>
          <w:spacing w:val="-6"/>
          <w:sz w:val="28"/>
          <w:szCs w:val="28"/>
        </w:rPr>
        <w:t>q</w:t>
      </w:r>
      <w:r w:rsidR="006474EE" w:rsidRPr="008055BD">
        <w:rPr>
          <w:rFonts w:ascii="Times New Roman" w:hAnsi="Times New Roman"/>
          <w:iCs/>
          <w:spacing w:val="-6"/>
          <w:sz w:val="28"/>
          <w:szCs w:val="28"/>
        </w:rPr>
        <w:t xml:space="preserve">uy định rõ vị trí </w:t>
      </w:r>
      <w:r w:rsidR="00CB6779" w:rsidRPr="008055BD">
        <w:rPr>
          <w:rFonts w:ascii="Times New Roman" w:hAnsi="Times New Roman"/>
          <w:iCs/>
          <w:spacing w:val="-6"/>
          <w:sz w:val="28"/>
          <w:szCs w:val="28"/>
        </w:rPr>
        <w:t>sĩ quan</w:t>
      </w:r>
      <w:r w:rsidR="006474EE" w:rsidRPr="008055BD">
        <w:rPr>
          <w:rFonts w:ascii="Times New Roman" w:hAnsi="Times New Roman"/>
          <w:iCs/>
          <w:spacing w:val="-6"/>
          <w:sz w:val="28"/>
          <w:szCs w:val="28"/>
        </w:rPr>
        <w:t xml:space="preserve"> Quân đội biệt phái trong cơ cấu tổ chức hoạt động của trung tâm, thống nhất số lượng </w:t>
      </w:r>
      <w:r w:rsidR="00CB6779" w:rsidRPr="008055BD">
        <w:rPr>
          <w:rFonts w:ascii="Times New Roman" w:hAnsi="Times New Roman"/>
          <w:iCs/>
          <w:spacing w:val="-6"/>
          <w:sz w:val="28"/>
          <w:szCs w:val="28"/>
        </w:rPr>
        <w:t>sĩ quan</w:t>
      </w:r>
      <w:r w:rsidR="006474EE" w:rsidRPr="008055BD">
        <w:rPr>
          <w:rFonts w:ascii="Times New Roman" w:hAnsi="Times New Roman"/>
          <w:iCs/>
          <w:spacing w:val="-6"/>
          <w:sz w:val="28"/>
          <w:szCs w:val="28"/>
        </w:rPr>
        <w:t xml:space="preserve"> Quân đội biệt phái cho một trung tâm để đáp ứng yêu cầu nhiệm vụ quản lý, giảng dạy môn học GDQP&amp;AN cho sinh viên.</w:t>
      </w:r>
    </w:p>
    <w:p w14:paraId="0DFE564E" w14:textId="2B206BF2" w:rsidR="00D93F25" w:rsidRPr="009517C7" w:rsidRDefault="00DF1128" w:rsidP="00BA7F05">
      <w:pPr>
        <w:widowControl w:val="0"/>
        <w:tabs>
          <w:tab w:val="right" w:leader="dot" w:pos="7920"/>
        </w:tabs>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xml:space="preserve">Xuất phát từ những vẫn đề nêu trên đặt ra yêu cầu phải quy định </w:t>
      </w:r>
      <w:r w:rsidR="00AA1BE8" w:rsidRPr="009517C7">
        <w:rPr>
          <w:rFonts w:ascii="Times New Roman" w:hAnsi="Times New Roman"/>
          <w:sz w:val="28"/>
          <w:szCs w:val="28"/>
        </w:rPr>
        <w:t xml:space="preserve">cụ thể </w:t>
      </w:r>
      <w:r w:rsidR="00E54E73" w:rsidRPr="009517C7">
        <w:rPr>
          <w:rFonts w:ascii="Times New Roman" w:eastAsia="Times New Roman" w:hAnsi="Times New Roman"/>
          <w:sz w:val="28"/>
          <w:szCs w:val="28"/>
          <w:lang w:eastAsia="en-SG"/>
        </w:rPr>
        <w:t xml:space="preserve">về cơ cấu tổ chức của trung tâm, </w:t>
      </w:r>
      <w:r w:rsidR="004E4B71" w:rsidRPr="004E4B71">
        <w:rPr>
          <w:rFonts w:ascii="Times New Roman" w:eastAsia="Times New Roman" w:hAnsi="Times New Roman"/>
          <w:bCs/>
          <w:sz w:val="28"/>
          <w:szCs w:val="28"/>
          <w:lang w:eastAsia="en-SG"/>
        </w:rPr>
        <w:t xml:space="preserve">bố trí </w:t>
      </w:r>
      <w:r w:rsidR="00CB6779" w:rsidRPr="009517C7">
        <w:rPr>
          <w:rFonts w:ascii="Times New Roman" w:eastAsia="Times New Roman" w:hAnsi="Times New Roman"/>
          <w:sz w:val="28"/>
          <w:szCs w:val="28"/>
          <w:lang w:eastAsia="en-SG"/>
        </w:rPr>
        <w:t>sĩ quan</w:t>
      </w:r>
      <w:r w:rsidR="00E54E73" w:rsidRPr="009517C7">
        <w:rPr>
          <w:rFonts w:ascii="Times New Roman" w:eastAsia="Times New Roman" w:hAnsi="Times New Roman"/>
          <w:sz w:val="28"/>
          <w:szCs w:val="28"/>
          <w:lang w:eastAsia="en-SG"/>
        </w:rPr>
        <w:t xml:space="preserve"> biệt phái của </w:t>
      </w:r>
      <w:r w:rsidR="00E54E73" w:rsidRPr="009517C7">
        <w:rPr>
          <w:rFonts w:ascii="Times New Roman" w:hAnsi="Times New Roman"/>
          <w:sz w:val="28"/>
          <w:szCs w:val="28"/>
        </w:rPr>
        <w:t xml:space="preserve">trung tâm. </w:t>
      </w:r>
    </w:p>
    <w:p w14:paraId="4C539573" w14:textId="4BA195A4" w:rsidR="00AA1BE8" w:rsidRPr="009517C7" w:rsidRDefault="00AA1BE8" w:rsidP="00BA7F05">
      <w:pPr>
        <w:widowControl w:val="0"/>
        <w:spacing w:before="100" w:after="100" w:line="240" w:lineRule="auto"/>
        <w:ind w:firstLine="709"/>
        <w:jc w:val="both"/>
        <w:rPr>
          <w:rFonts w:ascii="Times New Roman" w:eastAsia="Times New Roman" w:hAnsi="Times New Roman"/>
          <w:b/>
          <w:bCs/>
          <w:i/>
          <w:sz w:val="28"/>
          <w:szCs w:val="28"/>
          <w:lang w:eastAsia="en-SG"/>
        </w:rPr>
      </w:pPr>
      <w:r w:rsidRPr="009517C7">
        <w:rPr>
          <w:rFonts w:ascii="Times New Roman" w:eastAsia="Times New Roman" w:hAnsi="Times New Roman"/>
          <w:b/>
          <w:bCs/>
          <w:i/>
          <w:sz w:val="28"/>
          <w:szCs w:val="28"/>
          <w:lang w:eastAsia="en-SG"/>
        </w:rPr>
        <w:t>3.2. Các giải pháp và đánh giá tác động</w:t>
      </w:r>
      <w:r w:rsidRPr="009517C7">
        <w:rPr>
          <w:rFonts w:ascii="Times New Roman" w:hAnsi="Times New Roman"/>
          <w:b/>
          <w:i/>
          <w:sz w:val="28"/>
          <w:szCs w:val="28"/>
        </w:rPr>
        <w:t xml:space="preserve"> của giải pháp</w:t>
      </w:r>
    </w:p>
    <w:p w14:paraId="3ABED02C" w14:textId="77777777" w:rsidR="006474EE" w:rsidRPr="009517C7" w:rsidRDefault="000664A2"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w:t>
      </w:r>
      <w:r w:rsidR="006474EE" w:rsidRPr="009517C7">
        <w:rPr>
          <w:rFonts w:ascii="Times New Roman" w:hAnsi="Times New Roman"/>
          <w:sz w:val="28"/>
          <w:szCs w:val="28"/>
        </w:rPr>
        <w:t xml:space="preserve"> </w:t>
      </w:r>
      <w:r w:rsidR="00A86817" w:rsidRPr="009517C7">
        <w:rPr>
          <w:rFonts w:ascii="Times New Roman" w:hAnsi="Times New Roman"/>
          <w:b/>
          <w:sz w:val="28"/>
          <w:szCs w:val="28"/>
        </w:rPr>
        <w:t xml:space="preserve">Giải pháp </w:t>
      </w:r>
      <w:r w:rsidR="006474EE" w:rsidRPr="009517C7">
        <w:rPr>
          <w:rFonts w:ascii="Times New Roman" w:hAnsi="Times New Roman"/>
          <w:b/>
          <w:sz w:val="28"/>
          <w:szCs w:val="28"/>
        </w:rPr>
        <w:t>1:</w:t>
      </w:r>
      <w:r w:rsidR="006474EE" w:rsidRPr="009517C7">
        <w:rPr>
          <w:rFonts w:ascii="Times New Roman" w:hAnsi="Times New Roman"/>
          <w:sz w:val="28"/>
          <w:szCs w:val="28"/>
        </w:rPr>
        <w:t xml:space="preserve"> Giữ nguyên như quy định tại</w:t>
      </w:r>
      <w:r w:rsidR="006474EE" w:rsidRPr="009517C7">
        <w:rPr>
          <w:rFonts w:ascii="Times New Roman" w:hAnsi="Times New Roman"/>
          <w:bCs/>
          <w:i/>
          <w:iCs/>
          <w:sz w:val="28"/>
          <w:szCs w:val="28"/>
        </w:rPr>
        <w:t xml:space="preserve"> </w:t>
      </w:r>
      <w:r w:rsidR="006474EE" w:rsidRPr="009517C7">
        <w:rPr>
          <w:rFonts w:ascii="Times New Roman" w:hAnsi="Times New Roman"/>
          <w:sz w:val="28"/>
          <w:szCs w:val="28"/>
          <w:shd w:val="clear" w:color="auto" w:fill="FFFFFF"/>
        </w:rPr>
        <w:t>Thông tư liên tịch số 123/2015/TTLT-BQP-BGDĐT-BLĐTBXH.</w:t>
      </w:r>
    </w:p>
    <w:p w14:paraId="454504E5" w14:textId="77777777" w:rsidR="002A40C1" w:rsidRPr="009517C7" w:rsidRDefault="002A40C1"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Tác động đối với hệ thống pháp luật:</w:t>
      </w:r>
    </w:p>
    <w:p w14:paraId="03D9A807" w14:textId="2BB7EE6F" w:rsidR="00525940" w:rsidRPr="009517C7" w:rsidRDefault="002A40C1"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525940" w:rsidRPr="009517C7">
        <w:rPr>
          <w:rFonts w:ascii="Times New Roman" w:hAnsi="Times New Roman"/>
          <w:sz w:val="28"/>
          <w:szCs w:val="28"/>
        </w:rPr>
        <w:t>Không phải sửa đổi hệ thống văn bản pháp luật hiện hành</w:t>
      </w:r>
      <w:r w:rsidR="006914A9" w:rsidRPr="009517C7">
        <w:rPr>
          <w:rFonts w:ascii="Times New Roman" w:hAnsi="Times New Roman"/>
          <w:sz w:val="28"/>
          <w:szCs w:val="28"/>
        </w:rPr>
        <w:t xml:space="preserve"> quy định điều kiện về cơ cấu tổ chức của trung tâm, về </w:t>
      </w:r>
      <w:r w:rsidR="00D36A80" w:rsidRPr="009517C7">
        <w:rPr>
          <w:rFonts w:ascii="Times New Roman" w:hAnsi="Times New Roman"/>
          <w:sz w:val="28"/>
          <w:szCs w:val="28"/>
        </w:rPr>
        <w:t>cơ cấu</w:t>
      </w:r>
      <w:r w:rsidR="006914A9" w:rsidRPr="009517C7">
        <w:rPr>
          <w:rFonts w:ascii="Times New Roman" w:hAnsi="Times New Roman"/>
          <w:sz w:val="28"/>
          <w:szCs w:val="28"/>
        </w:rPr>
        <w:t xml:space="preserve"> </w:t>
      </w:r>
      <w:r w:rsidR="00605682" w:rsidRPr="009517C7">
        <w:rPr>
          <w:rFonts w:ascii="Times New Roman" w:hAnsi="Times New Roman"/>
          <w:sz w:val="28"/>
          <w:szCs w:val="28"/>
        </w:rPr>
        <w:t xml:space="preserve">bố trí </w:t>
      </w:r>
      <w:r w:rsidR="00CB6779" w:rsidRPr="009517C7">
        <w:rPr>
          <w:rFonts w:ascii="Times New Roman" w:hAnsi="Times New Roman"/>
          <w:sz w:val="28"/>
          <w:szCs w:val="28"/>
        </w:rPr>
        <w:t>sĩ quan</w:t>
      </w:r>
      <w:r w:rsidR="00605682" w:rsidRPr="009517C7">
        <w:rPr>
          <w:rFonts w:ascii="Times New Roman" w:hAnsi="Times New Roman"/>
          <w:sz w:val="28"/>
          <w:szCs w:val="28"/>
        </w:rPr>
        <w:t xml:space="preserve"> Quân đội biệt phái.</w:t>
      </w:r>
    </w:p>
    <w:p w14:paraId="0614F50A" w14:textId="5BB9ECF3" w:rsidR="00D55EC3" w:rsidRPr="009517C7" w:rsidRDefault="002A40C1"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w:t>
      </w:r>
      <w:r w:rsidR="00A276C8" w:rsidRPr="009517C7">
        <w:rPr>
          <w:rFonts w:ascii="Times New Roman" w:hAnsi="Times New Roman"/>
          <w:sz w:val="28"/>
          <w:szCs w:val="28"/>
        </w:rPr>
        <w:t xml:space="preserve">Hệ thống văn bản </w:t>
      </w:r>
      <w:r w:rsidR="00A276C8" w:rsidRPr="009517C7">
        <w:rPr>
          <w:rFonts w:ascii="Times New Roman" w:hAnsi="Times New Roman"/>
          <w:bCs/>
          <w:sz w:val="28"/>
          <w:szCs w:val="28"/>
          <w:lang w:eastAsia="en-SG"/>
        </w:rPr>
        <w:t xml:space="preserve">chưa cụ thể hóa về quy định </w:t>
      </w:r>
      <w:r w:rsidR="00A276C8" w:rsidRPr="009517C7">
        <w:rPr>
          <w:rFonts w:ascii="Times New Roman" w:hAnsi="Times New Roman"/>
          <w:sz w:val="28"/>
          <w:szCs w:val="28"/>
          <w:lang w:val="sq-AL"/>
        </w:rPr>
        <w:t>việc tổ chức các cơ quan của trung tâm</w:t>
      </w:r>
      <w:r w:rsidR="00784A49" w:rsidRPr="009517C7">
        <w:rPr>
          <w:rFonts w:ascii="Times New Roman" w:hAnsi="Times New Roman"/>
          <w:sz w:val="28"/>
          <w:szCs w:val="28"/>
          <w:lang w:val="sq-AL"/>
        </w:rPr>
        <w:t>, dẫn đến thực hiện</w:t>
      </w:r>
      <w:r w:rsidR="00A276C8" w:rsidRPr="009517C7">
        <w:rPr>
          <w:rFonts w:ascii="Times New Roman" w:hAnsi="Times New Roman"/>
          <w:sz w:val="28"/>
          <w:szCs w:val="28"/>
          <w:lang w:val="sq-AL"/>
        </w:rPr>
        <w:t xml:space="preserve"> không thống nhất, có trung tâm thành lập các phòng, khoa, nhưng có trung tâm chỉ thành lập các ban, bộ mô</w:t>
      </w:r>
      <w:r w:rsidR="00DF4C19" w:rsidRPr="009517C7">
        <w:rPr>
          <w:rFonts w:ascii="Times New Roman" w:hAnsi="Times New Roman"/>
          <w:sz w:val="28"/>
          <w:szCs w:val="28"/>
          <w:lang w:val="sq-AL"/>
        </w:rPr>
        <w:t>n.</w:t>
      </w:r>
    </w:p>
    <w:p w14:paraId="6D092F16" w14:textId="77777777" w:rsidR="002A40C1" w:rsidRPr="009517C7" w:rsidRDefault="002A40C1"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Tác động về kinh tế - xã hội:</w:t>
      </w:r>
    </w:p>
    <w:p w14:paraId="14605083" w14:textId="5733C202" w:rsidR="00202667" w:rsidRPr="009517C7" w:rsidRDefault="002A40C1"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w:t>
      </w:r>
      <w:r w:rsidR="00476388" w:rsidRPr="009517C7">
        <w:rPr>
          <w:rFonts w:ascii="Times New Roman" w:hAnsi="Times New Roman"/>
          <w:sz w:val="28"/>
          <w:szCs w:val="28"/>
        </w:rPr>
        <w:t xml:space="preserve">Nhà nước không mất kinh phí, nhân lực nghiên cứu sửa đổi, bổ sung, triển khai thi hành </w:t>
      </w:r>
      <w:r w:rsidR="00784A49" w:rsidRPr="009517C7">
        <w:rPr>
          <w:rFonts w:ascii="Times New Roman" w:hAnsi="Times New Roman"/>
          <w:sz w:val="28"/>
          <w:szCs w:val="28"/>
        </w:rPr>
        <w:t xml:space="preserve">quy định về </w:t>
      </w:r>
      <w:r w:rsidR="00974E52" w:rsidRPr="009517C7">
        <w:rPr>
          <w:rFonts w:ascii="Times New Roman" w:hAnsi="Times New Roman"/>
          <w:sz w:val="28"/>
          <w:szCs w:val="28"/>
        </w:rPr>
        <w:t>cơ cấu tổ chức của trung tâm, về cơ cấu bố trí sĩ quan Quân đội biệt phái.</w:t>
      </w:r>
    </w:p>
    <w:p w14:paraId="4DFD6C42" w14:textId="5E3C5B61" w:rsidR="008D6845" w:rsidRPr="009517C7" w:rsidRDefault="00202667"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Tác động tiêu cực:</w:t>
      </w:r>
      <w:r w:rsidR="00644BD6" w:rsidRPr="009517C7">
        <w:rPr>
          <w:rFonts w:ascii="Times New Roman" w:hAnsi="Times New Roman"/>
          <w:bCs/>
          <w:sz w:val="28"/>
          <w:szCs w:val="28"/>
          <w:lang w:eastAsia="en-SG"/>
        </w:rPr>
        <w:t xml:space="preserve"> Chưa</w:t>
      </w:r>
      <w:r w:rsidRPr="009517C7">
        <w:rPr>
          <w:rFonts w:ascii="Times New Roman" w:hAnsi="Times New Roman"/>
          <w:sz w:val="28"/>
          <w:szCs w:val="28"/>
        </w:rPr>
        <w:t xml:space="preserve"> </w:t>
      </w:r>
      <w:r w:rsidR="00644BD6" w:rsidRPr="009517C7">
        <w:rPr>
          <w:rFonts w:ascii="Times New Roman" w:hAnsi="Times New Roman"/>
          <w:sz w:val="28"/>
          <w:szCs w:val="28"/>
        </w:rPr>
        <w:t>thống nhất</w:t>
      </w:r>
      <w:r w:rsidR="005C6AD5" w:rsidRPr="009517C7">
        <w:rPr>
          <w:rFonts w:ascii="Times New Roman" w:hAnsi="Times New Roman"/>
          <w:sz w:val="28"/>
          <w:szCs w:val="28"/>
        </w:rPr>
        <w:t xml:space="preserve"> </w:t>
      </w:r>
      <w:r w:rsidR="00644BD6" w:rsidRPr="009517C7">
        <w:rPr>
          <w:rFonts w:ascii="Times New Roman" w:hAnsi="Times New Roman"/>
          <w:sz w:val="28"/>
          <w:szCs w:val="28"/>
        </w:rPr>
        <w:t xml:space="preserve">về </w:t>
      </w:r>
      <w:r w:rsidR="005C6AD5" w:rsidRPr="009517C7">
        <w:rPr>
          <w:rFonts w:ascii="Times New Roman" w:hAnsi="Times New Roman"/>
          <w:sz w:val="28"/>
          <w:szCs w:val="28"/>
        </w:rPr>
        <w:t>cơ cấu tổ chức</w:t>
      </w:r>
      <w:r w:rsidR="00DA560C" w:rsidRPr="009517C7">
        <w:rPr>
          <w:rFonts w:ascii="Times New Roman" w:hAnsi="Times New Roman"/>
          <w:sz w:val="28"/>
          <w:szCs w:val="28"/>
        </w:rPr>
        <w:t>,</w:t>
      </w:r>
      <w:r w:rsidR="005C6AD5" w:rsidRPr="009517C7">
        <w:rPr>
          <w:rFonts w:ascii="Times New Roman" w:hAnsi="Times New Roman"/>
          <w:sz w:val="28"/>
          <w:szCs w:val="28"/>
        </w:rPr>
        <w:t xml:space="preserve"> </w:t>
      </w:r>
      <w:r w:rsidR="00DA560C" w:rsidRPr="009517C7">
        <w:rPr>
          <w:rFonts w:ascii="Times New Roman" w:hAnsi="Times New Roman"/>
          <w:sz w:val="28"/>
          <w:szCs w:val="28"/>
        </w:rPr>
        <w:t xml:space="preserve">về bố trí </w:t>
      </w:r>
      <w:r w:rsidR="00CB6779" w:rsidRPr="009517C7">
        <w:rPr>
          <w:rFonts w:ascii="Times New Roman" w:hAnsi="Times New Roman"/>
          <w:sz w:val="28"/>
          <w:szCs w:val="28"/>
        </w:rPr>
        <w:t>sĩ quan</w:t>
      </w:r>
      <w:r w:rsidR="00DA560C" w:rsidRPr="009517C7">
        <w:rPr>
          <w:rFonts w:ascii="Times New Roman" w:hAnsi="Times New Roman"/>
          <w:sz w:val="28"/>
          <w:szCs w:val="28"/>
        </w:rPr>
        <w:t xml:space="preserve"> Quân đội biệt phái dẫn đến </w:t>
      </w:r>
      <w:r w:rsidR="005C6AD5" w:rsidRPr="009517C7">
        <w:rPr>
          <w:rFonts w:ascii="Times New Roman" w:hAnsi="Times New Roman"/>
          <w:sz w:val="28"/>
          <w:szCs w:val="28"/>
        </w:rPr>
        <w:t>hoạt động</w:t>
      </w:r>
      <w:r w:rsidR="00EB43A9" w:rsidRPr="009517C7">
        <w:rPr>
          <w:rFonts w:ascii="Times New Roman" w:hAnsi="Times New Roman"/>
          <w:sz w:val="28"/>
          <w:szCs w:val="28"/>
        </w:rPr>
        <w:t xml:space="preserve"> của các trung tâm </w:t>
      </w:r>
      <w:r w:rsidR="005C6AD5" w:rsidRPr="009517C7">
        <w:rPr>
          <w:rFonts w:ascii="Times New Roman" w:hAnsi="Times New Roman"/>
          <w:sz w:val="28"/>
          <w:szCs w:val="28"/>
        </w:rPr>
        <w:t>không thống nhất</w:t>
      </w:r>
      <w:r w:rsidR="00D36A80" w:rsidRPr="009517C7">
        <w:rPr>
          <w:rFonts w:ascii="Times New Roman" w:hAnsi="Times New Roman"/>
          <w:sz w:val="28"/>
          <w:szCs w:val="28"/>
        </w:rPr>
        <w:t xml:space="preserve">, </w:t>
      </w:r>
      <w:r w:rsidR="008B34A4" w:rsidRPr="009517C7">
        <w:rPr>
          <w:rFonts w:ascii="Times New Roman" w:hAnsi="Times New Roman"/>
          <w:sz w:val="28"/>
          <w:szCs w:val="28"/>
        </w:rPr>
        <w:t>chất lượng</w:t>
      </w:r>
      <w:r w:rsidR="00016D94" w:rsidRPr="009517C7">
        <w:rPr>
          <w:rFonts w:ascii="Times New Roman" w:hAnsi="Times New Roman"/>
          <w:sz w:val="28"/>
          <w:szCs w:val="28"/>
        </w:rPr>
        <w:t xml:space="preserve"> đào tạo môn học </w:t>
      </w:r>
      <w:r w:rsidR="00545820" w:rsidRPr="009517C7">
        <w:rPr>
          <w:rFonts w:ascii="Times New Roman" w:hAnsi="Times New Roman"/>
          <w:sz w:val="28"/>
          <w:szCs w:val="28"/>
        </w:rPr>
        <w:t>GDQP&amp;AN</w:t>
      </w:r>
      <w:r w:rsidR="005D03A7" w:rsidRPr="009517C7">
        <w:rPr>
          <w:rFonts w:ascii="Times New Roman" w:hAnsi="Times New Roman"/>
          <w:sz w:val="28"/>
          <w:szCs w:val="28"/>
        </w:rPr>
        <w:t xml:space="preserve"> </w:t>
      </w:r>
      <w:r w:rsidR="008B34A4" w:rsidRPr="009517C7">
        <w:rPr>
          <w:rFonts w:ascii="Times New Roman" w:hAnsi="Times New Roman"/>
          <w:sz w:val="28"/>
          <w:szCs w:val="28"/>
        </w:rPr>
        <w:t xml:space="preserve">ở một số trung tâm không </w:t>
      </w:r>
      <w:r w:rsidR="008F7232" w:rsidRPr="009517C7">
        <w:rPr>
          <w:rFonts w:ascii="Times New Roman" w:hAnsi="Times New Roman"/>
          <w:sz w:val="28"/>
          <w:szCs w:val="28"/>
        </w:rPr>
        <w:t>cao.</w:t>
      </w:r>
    </w:p>
    <w:p w14:paraId="0E2F0270" w14:textId="77777777" w:rsidR="002A40C1" w:rsidRPr="009517C7" w:rsidRDefault="002A40C1" w:rsidP="00BA7F05">
      <w:pPr>
        <w:widowControl w:val="0"/>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Tác động về giới: Không phát sinh các vấn đề liên quan đến giới.</w:t>
      </w:r>
    </w:p>
    <w:p w14:paraId="3C7D29BA" w14:textId="77777777" w:rsidR="002A40C1" w:rsidRPr="009517C7" w:rsidRDefault="002A40C1" w:rsidP="00BA7F05">
      <w:pPr>
        <w:widowControl w:val="0"/>
        <w:spacing w:before="100" w:after="100" w:line="240" w:lineRule="auto"/>
        <w:ind w:firstLine="709"/>
        <w:jc w:val="both"/>
        <w:rPr>
          <w:rFonts w:ascii="Times New Roman" w:hAnsi="Times New Roman"/>
          <w:sz w:val="28"/>
          <w:szCs w:val="28"/>
          <w:shd w:val="clear" w:color="auto" w:fill="FFFFFF"/>
        </w:rPr>
      </w:pPr>
      <w:r w:rsidRPr="009517C7">
        <w:rPr>
          <w:rFonts w:ascii="Times New Roman" w:hAnsi="Times New Roman"/>
          <w:sz w:val="28"/>
          <w:szCs w:val="28"/>
        </w:rPr>
        <w:t>- Tác động của thủ tục hành chính: Không phát sinh thủ tục hành chính mới.</w:t>
      </w:r>
    </w:p>
    <w:p w14:paraId="28B69066" w14:textId="2758F131" w:rsidR="006474EE" w:rsidRPr="0015309F" w:rsidRDefault="00D43C14" w:rsidP="00BA7F05">
      <w:pPr>
        <w:widowControl w:val="0"/>
        <w:tabs>
          <w:tab w:val="right" w:leader="dot" w:pos="7920"/>
        </w:tabs>
        <w:spacing w:before="100" w:after="100" w:line="240" w:lineRule="auto"/>
        <w:ind w:firstLine="709"/>
        <w:jc w:val="both"/>
        <w:rPr>
          <w:rFonts w:ascii="Times New Roman" w:hAnsi="Times New Roman"/>
          <w:spacing w:val="-4"/>
          <w:sz w:val="28"/>
          <w:szCs w:val="28"/>
        </w:rPr>
      </w:pPr>
      <w:r w:rsidRPr="0015309F">
        <w:rPr>
          <w:rFonts w:ascii="Times New Roman" w:hAnsi="Times New Roman"/>
          <w:spacing w:val="-4"/>
          <w:sz w:val="28"/>
          <w:szCs w:val="28"/>
        </w:rPr>
        <w:t>*</w:t>
      </w:r>
      <w:r w:rsidR="006474EE" w:rsidRPr="0015309F">
        <w:rPr>
          <w:rFonts w:ascii="Times New Roman" w:hAnsi="Times New Roman"/>
          <w:spacing w:val="-4"/>
          <w:sz w:val="28"/>
          <w:szCs w:val="28"/>
        </w:rPr>
        <w:t xml:space="preserve"> </w:t>
      </w:r>
      <w:r w:rsidR="00A86817" w:rsidRPr="0015309F">
        <w:rPr>
          <w:rFonts w:ascii="Times New Roman" w:hAnsi="Times New Roman"/>
          <w:b/>
          <w:spacing w:val="-4"/>
          <w:sz w:val="28"/>
          <w:szCs w:val="28"/>
        </w:rPr>
        <w:t xml:space="preserve">Giải pháp </w:t>
      </w:r>
      <w:r w:rsidR="006474EE" w:rsidRPr="0015309F">
        <w:rPr>
          <w:rFonts w:ascii="Times New Roman" w:hAnsi="Times New Roman"/>
          <w:b/>
          <w:spacing w:val="-4"/>
          <w:sz w:val="28"/>
          <w:szCs w:val="28"/>
        </w:rPr>
        <w:t>2:</w:t>
      </w:r>
      <w:r w:rsidR="006474EE" w:rsidRPr="0015309F">
        <w:rPr>
          <w:rFonts w:ascii="Times New Roman" w:hAnsi="Times New Roman"/>
          <w:spacing w:val="-4"/>
          <w:sz w:val="28"/>
          <w:szCs w:val="28"/>
        </w:rPr>
        <w:t xml:space="preserve"> </w:t>
      </w:r>
      <w:r w:rsidR="002B1953" w:rsidRPr="0015309F">
        <w:rPr>
          <w:rFonts w:ascii="Times New Roman" w:hAnsi="Times New Roman"/>
          <w:spacing w:val="-4"/>
          <w:sz w:val="28"/>
          <w:szCs w:val="28"/>
        </w:rPr>
        <w:t>H</w:t>
      </w:r>
      <w:r w:rsidR="006474EE" w:rsidRPr="0015309F">
        <w:rPr>
          <w:rFonts w:ascii="Times New Roman" w:hAnsi="Times New Roman"/>
          <w:spacing w:val="-4"/>
          <w:sz w:val="28"/>
          <w:szCs w:val="28"/>
        </w:rPr>
        <w:t xml:space="preserve">oàn thiện quy định </w:t>
      </w:r>
      <w:r w:rsidR="004A4165" w:rsidRPr="0015309F">
        <w:rPr>
          <w:rFonts w:ascii="Times New Roman" w:hAnsi="Times New Roman"/>
          <w:spacing w:val="-4"/>
          <w:sz w:val="28"/>
          <w:szCs w:val="28"/>
        </w:rPr>
        <w:t xml:space="preserve">về </w:t>
      </w:r>
      <w:r w:rsidR="00E54E73" w:rsidRPr="0015309F">
        <w:rPr>
          <w:rFonts w:ascii="Times New Roman" w:hAnsi="Times New Roman"/>
          <w:iCs/>
          <w:spacing w:val="-4"/>
          <w:sz w:val="28"/>
          <w:szCs w:val="28"/>
        </w:rPr>
        <w:t>cơ cấu tổ chức của trung tâm</w:t>
      </w:r>
      <w:r w:rsidR="00C768D4" w:rsidRPr="0015309F">
        <w:rPr>
          <w:rFonts w:ascii="Times New Roman" w:hAnsi="Times New Roman"/>
          <w:iCs/>
          <w:spacing w:val="-4"/>
          <w:sz w:val="28"/>
          <w:szCs w:val="28"/>
        </w:rPr>
        <w:t xml:space="preserve"> GDQP&amp;AN, còn quy định bố trí sĩ quan Quân đội biệt phái giữ nguyên như hiện nay</w:t>
      </w:r>
    </w:p>
    <w:p w14:paraId="7ECE6BFF" w14:textId="77777777" w:rsidR="00245FD8" w:rsidRPr="009517C7" w:rsidRDefault="00245FD8" w:rsidP="00BA7F05">
      <w:pPr>
        <w:widowControl w:val="0"/>
        <w:tabs>
          <w:tab w:val="right" w:leader="dot" w:pos="7920"/>
        </w:tabs>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đến hệ thống pháp luật </w:t>
      </w:r>
    </w:p>
    <w:p w14:paraId="501218C3" w14:textId="403B898F" w:rsidR="00245FD8" w:rsidRPr="009517C7" w:rsidRDefault="00245FD8" w:rsidP="00BA7F05">
      <w:pPr>
        <w:widowControl w:val="0"/>
        <w:tabs>
          <w:tab w:val="right" w:leader="dot" w:pos="7920"/>
        </w:tabs>
        <w:spacing w:before="100" w:after="100" w:line="240" w:lineRule="auto"/>
        <w:ind w:firstLine="709"/>
        <w:jc w:val="both"/>
        <w:rPr>
          <w:rFonts w:ascii="Times New Roman" w:hAnsi="Times New Roman"/>
          <w:sz w:val="28"/>
          <w:szCs w:val="28"/>
        </w:rPr>
      </w:pPr>
      <w:r w:rsidRPr="009517C7">
        <w:rPr>
          <w:rFonts w:ascii="Times New Roman" w:hAnsi="Times New Roman"/>
          <w:sz w:val="28"/>
          <w:szCs w:val="28"/>
        </w:rPr>
        <w:t>+ Tác động tích cực: Đảm bảo đồng bộ các quy định c</w:t>
      </w:r>
      <w:r w:rsidR="00C768D4" w:rsidRPr="009517C7">
        <w:rPr>
          <w:rFonts w:ascii="Times New Roman" w:hAnsi="Times New Roman"/>
          <w:sz w:val="28"/>
          <w:szCs w:val="28"/>
        </w:rPr>
        <w:t>ủa</w:t>
      </w:r>
      <w:r w:rsidRPr="009517C7">
        <w:rPr>
          <w:rFonts w:ascii="Times New Roman" w:hAnsi="Times New Roman"/>
          <w:sz w:val="28"/>
          <w:szCs w:val="28"/>
        </w:rPr>
        <w:t xml:space="preserve"> pháp luật về cơ cấu tổ </w:t>
      </w:r>
      <w:r w:rsidR="00F55BBE" w:rsidRPr="009517C7">
        <w:rPr>
          <w:rFonts w:ascii="Times New Roman" w:hAnsi="Times New Roman"/>
          <w:iCs/>
          <w:sz w:val="28"/>
          <w:szCs w:val="28"/>
        </w:rPr>
        <w:t>chức của trung tâm</w:t>
      </w:r>
      <w:r w:rsidR="00C768D4" w:rsidRPr="009517C7">
        <w:rPr>
          <w:rFonts w:ascii="Times New Roman" w:hAnsi="Times New Roman"/>
          <w:iCs/>
          <w:sz w:val="28"/>
          <w:szCs w:val="28"/>
        </w:rPr>
        <w:t xml:space="preserve"> GDQP&amp;AN</w:t>
      </w:r>
      <w:r w:rsidR="00D75727" w:rsidRPr="009517C7">
        <w:rPr>
          <w:rFonts w:ascii="Times New Roman" w:hAnsi="Times New Roman"/>
          <w:iCs/>
          <w:sz w:val="28"/>
          <w:szCs w:val="28"/>
        </w:rPr>
        <w:t>,</w:t>
      </w:r>
      <w:r w:rsidRPr="009517C7">
        <w:rPr>
          <w:rFonts w:ascii="Times New Roman" w:hAnsi="Times New Roman"/>
          <w:iCs/>
          <w:sz w:val="28"/>
          <w:szCs w:val="28"/>
        </w:rPr>
        <w:t xml:space="preserve"> thống nhất giữa các trung tâm </w:t>
      </w:r>
      <w:proofErr w:type="gramStart"/>
      <w:r w:rsidRPr="009517C7">
        <w:rPr>
          <w:rFonts w:ascii="Times New Roman" w:hAnsi="Times New Roman"/>
          <w:sz w:val="28"/>
          <w:szCs w:val="28"/>
        </w:rPr>
        <w:t>theo</w:t>
      </w:r>
      <w:proofErr w:type="gramEnd"/>
      <w:r w:rsidRPr="009517C7">
        <w:rPr>
          <w:rFonts w:ascii="Times New Roman" w:hAnsi="Times New Roman"/>
          <w:sz w:val="28"/>
          <w:szCs w:val="28"/>
        </w:rPr>
        <w:t xml:space="preserve"> quy định của pháp luậ</w:t>
      </w:r>
      <w:r w:rsidR="00D75727" w:rsidRPr="009517C7">
        <w:rPr>
          <w:rFonts w:ascii="Times New Roman" w:hAnsi="Times New Roman"/>
          <w:sz w:val="28"/>
          <w:szCs w:val="28"/>
        </w:rPr>
        <w:t>t.</w:t>
      </w:r>
    </w:p>
    <w:p w14:paraId="614CC5E2" w14:textId="0B42A13B" w:rsidR="00245FD8" w:rsidRPr="009517C7" w:rsidRDefault="00245FD8"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lastRenderedPageBreak/>
        <w:t xml:space="preserve">+ Tác động tiêu cực: </w:t>
      </w:r>
      <w:r w:rsidR="00E20A5C" w:rsidRPr="009517C7">
        <w:rPr>
          <w:rFonts w:ascii="Times New Roman" w:eastAsia="Times New Roman" w:hAnsi="Times New Roman"/>
          <w:bCs/>
          <w:color w:val="000000"/>
          <w:sz w:val="28"/>
          <w:szCs w:val="28"/>
          <w:lang w:eastAsia="en-SG"/>
        </w:rPr>
        <w:t>Làm cho quy định của pháp luật về GDQP&amp;</w:t>
      </w:r>
      <w:proofErr w:type="gramStart"/>
      <w:r w:rsidR="00062275" w:rsidRPr="009517C7">
        <w:rPr>
          <w:rFonts w:ascii="Times New Roman" w:eastAsia="Times New Roman" w:hAnsi="Times New Roman"/>
          <w:bCs/>
          <w:color w:val="000000"/>
          <w:sz w:val="28"/>
          <w:szCs w:val="28"/>
          <w:lang w:eastAsia="en-SG"/>
        </w:rPr>
        <w:t>AN</w:t>
      </w:r>
      <w:proofErr w:type="gramEnd"/>
      <w:r w:rsidR="00062275" w:rsidRPr="009517C7">
        <w:rPr>
          <w:rFonts w:ascii="Times New Roman" w:eastAsia="Times New Roman" w:hAnsi="Times New Roman"/>
          <w:bCs/>
          <w:color w:val="000000"/>
          <w:sz w:val="28"/>
          <w:szCs w:val="28"/>
          <w:lang w:eastAsia="en-SG"/>
        </w:rPr>
        <w:t xml:space="preserve"> phát sinh những quy định mới; tuy nhiên, chưa giải quyết được triệt để vấn đề bố trí sĩ quan biệt phái</w:t>
      </w:r>
      <w:r w:rsidR="00FB356E" w:rsidRPr="009517C7">
        <w:rPr>
          <w:rFonts w:ascii="Times New Roman" w:eastAsia="Times New Roman" w:hAnsi="Times New Roman"/>
          <w:bCs/>
          <w:color w:val="000000"/>
          <w:sz w:val="28"/>
          <w:szCs w:val="28"/>
          <w:lang w:eastAsia="en-SG"/>
        </w:rPr>
        <w:t>.</w:t>
      </w:r>
    </w:p>
    <w:p w14:paraId="59504F29" w14:textId="400DBFD8" w:rsidR="006474EE" w:rsidRPr="009517C7" w:rsidRDefault="006B1137"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w:t>
      </w:r>
      <w:r w:rsidR="006474EE" w:rsidRPr="009517C7">
        <w:rPr>
          <w:rFonts w:ascii="Times New Roman" w:hAnsi="Times New Roman"/>
          <w:sz w:val="28"/>
          <w:szCs w:val="28"/>
        </w:rPr>
        <w:t xml:space="preserve"> Tác động </w:t>
      </w:r>
      <w:r w:rsidR="00FB356E" w:rsidRPr="009517C7">
        <w:rPr>
          <w:rFonts w:ascii="Times New Roman" w:hAnsi="Times New Roman"/>
          <w:sz w:val="28"/>
          <w:szCs w:val="28"/>
        </w:rPr>
        <w:t>về k</w:t>
      </w:r>
      <w:r w:rsidR="006474EE" w:rsidRPr="009517C7">
        <w:rPr>
          <w:rFonts w:ascii="Times New Roman" w:hAnsi="Times New Roman"/>
          <w:sz w:val="28"/>
          <w:szCs w:val="28"/>
        </w:rPr>
        <w:t xml:space="preserve">inh tế </w:t>
      </w:r>
      <w:r w:rsidR="00245FD8" w:rsidRPr="009517C7">
        <w:rPr>
          <w:rFonts w:ascii="Times New Roman" w:hAnsi="Times New Roman"/>
          <w:sz w:val="28"/>
          <w:szCs w:val="28"/>
        </w:rPr>
        <w:t xml:space="preserve">- </w:t>
      </w:r>
      <w:r w:rsidR="00FB356E" w:rsidRPr="009517C7">
        <w:rPr>
          <w:rFonts w:ascii="Times New Roman" w:hAnsi="Times New Roman"/>
          <w:sz w:val="28"/>
          <w:szCs w:val="28"/>
        </w:rPr>
        <w:t>x</w:t>
      </w:r>
      <w:r w:rsidR="00245FD8" w:rsidRPr="009517C7">
        <w:rPr>
          <w:rFonts w:ascii="Times New Roman" w:hAnsi="Times New Roman"/>
          <w:sz w:val="28"/>
          <w:szCs w:val="28"/>
        </w:rPr>
        <w:t>ã hội</w:t>
      </w:r>
    </w:p>
    <w:p w14:paraId="78F9AC7C" w14:textId="3F74BCB2" w:rsidR="006474EE" w:rsidRPr="009517C7" w:rsidRDefault="006B1137"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w:t>
      </w:r>
      <w:r w:rsidR="006474EE" w:rsidRPr="009517C7">
        <w:rPr>
          <w:rFonts w:ascii="Times New Roman" w:hAnsi="Times New Roman"/>
          <w:sz w:val="28"/>
          <w:szCs w:val="28"/>
        </w:rPr>
        <w:t xml:space="preserve"> Tác động tích cực: Việc </w:t>
      </w:r>
      <w:r w:rsidR="004A4165" w:rsidRPr="009517C7">
        <w:rPr>
          <w:rFonts w:ascii="Times New Roman" w:hAnsi="Times New Roman"/>
          <w:sz w:val="28"/>
          <w:szCs w:val="28"/>
        </w:rPr>
        <w:t>quy định</w:t>
      </w:r>
      <w:r w:rsidR="00F25AD2" w:rsidRPr="009517C7">
        <w:rPr>
          <w:rFonts w:ascii="Times New Roman" w:hAnsi="Times New Roman"/>
          <w:sz w:val="28"/>
          <w:szCs w:val="28"/>
        </w:rPr>
        <w:t xml:space="preserve"> cụ thể</w:t>
      </w:r>
      <w:r w:rsidR="001E0428" w:rsidRPr="009517C7">
        <w:rPr>
          <w:rFonts w:ascii="Times New Roman" w:hAnsi="Times New Roman"/>
          <w:iCs/>
          <w:sz w:val="28"/>
          <w:szCs w:val="28"/>
        </w:rPr>
        <w:t xml:space="preserve"> cơ cấu tổ chức </w:t>
      </w:r>
      <w:r w:rsidR="001E0428" w:rsidRPr="009517C7">
        <w:rPr>
          <w:rFonts w:ascii="Times New Roman" w:hAnsi="Times New Roman"/>
          <w:sz w:val="28"/>
          <w:szCs w:val="28"/>
        </w:rPr>
        <w:t>của</w:t>
      </w:r>
      <w:r w:rsidR="004A4165" w:rsidRPr="009517C7">
        <w:rPr>
          <w:rFonts w:ascii="Times New Roman" w:hAnsi="Times New Roman"/>
          <w:sz w:val="28"/>
          <w:szCs w:val="28"/>
          <w:lang w:val="sq-AL"/>
        </w:rPr>
        <w:t xml:space="preserve"> trung tâm</w:t>
      </w:r>
      <w:r w:rsidR="00FB356E" w:rsidRPr="009517C7">
        <w:rPr>
          <w:rFonts w:ascii="Times New Roman" w:hAnsi="Times New Roman"/>
          <w:sz w:val="28"/>
          <w:szCs w:val="28"/>
          <w:lang w:val="sq-AL"/>
        </w:rPr>
        <w:t xml:space="preserve"> GDQP&amp;</w:t>
      </w:r>
      <w:proofErr w:type="gramStart"/>
      <w:r w:rsidR="00FB356E" w:rsidRPr="009517C7">
        <w:rPr>
          <w:rFonts w:ascii="Times New Roman" w:hAnsi="Times New Roman"/>
          <w:sz w:val="28"/>
          <w:szCs w:val="28"/>
          <w:lang w:val="sq-AL"/>
        </w:rPr>
        <w:t>AN</w:t>
      </w:r>
      <w:proofErr w:type="gramEnd"/>
      <w:r w:rsidR="006474EE" w:rsidRPr="009517C7">
        <w:rPr>
          <w:rFonts w:ascii="Times New Roman" w:hAnsi="Times New Roman"/>
          <w:sz w:val="28"/>
          <w:szCs w:val="28"/>
        </w:rPr>
        <w:t xml:space="preserve"> </w:t>
      </w:r>
      <w:r w:rsidR="00F25AD2" w:rsidRPr="009517C7">
        <w:rPr>
          <w:rFonts w:ascii="Times New Roman" w:hAnsi="Times New Roman"/>
          <w:sz w:val="28"/>
          <w:szCs w:val="28"/>
        </w:rPr>
        <w:t xml:space="preserve">bảo đảm cho tổ chức bộ máy của các trung tâm được thống nhất, </w:t>
      </w:r>
      <w:r w:rsidR="00FB356E" w:rsidRPr="009517C7">
        <w:rPr>
          <w:rFonts w:ascii="Times New Roman" w:hAnsi="Times New Roman"/>
          <w:sz w:val="28"/>
          <w:szCs w:val="28"/>
        </w:rPr>
        <w:t xml:space="preserve">giúp cho các trung tâm </w:t>
      </w:r>
      <w:r w:rsidR="00F25AD2" w:rsidRPr="009517C7">
        <w:rPr>
          <w:rFonts w:ascii="Times New Roman" w:hAnsi="Times New Roman"/>
          <w:sz w:val="28"/>
          <w:szCs w:val="28"/>
        </w:rPr>
        <w:t xml:space="preserve">hoạt động hiệu quả, qua đó nâng cao chất lượng công </w:t>
      </w:r>
      <w:r w:rsidR="00A13D05" w:rsidRPr="009517C7">
        <w:rPr>
          <w:rFonts w:ascii="Times New Roman" w:hAnsi="Times New Roman"/>
          <w:sz w:val="28"/>
          <w:szCs w:val="28"/>
        </w:rPr>
        <w:t>tác</w:t>
      </w:r>
      <w:r w:rsidR="00F25AD2" w:rsidRPr="009517C7">
        <w:rPr>
          <w:rFonts w:ascii="Times New Roman" w:hAnsi="Times New Roman"/>
          <w:sz w:val="28"/>
          <w:szCs w:val="28"/>
        </w:rPr>
        <w:t xml:space="preserve"> GDQP&amp;AN.</w:t>
      </w:r>
      <w:r w:rsidR="006474EE" w:rsidRPr="009517C7">
        <w:rPr>
          <w:rFonts w:ascii="Times New Roman" w:hAnsi="Times New Roman"/>
          <w:sz w:val="28"/>
          <w:szCs w:val="28"/>
        </w:rPr>
        <w:t xml:space="preserve"> </w:t>
      </w:r>
    </w:p>
    <w:p w14:paraId="1D5B1406" w14:textId="4A397560" w:rsidR="006474EE" w:rsidRPr="009517C7" w:rsidRDefault="006B1137"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xml:space="preserve">+ </w:t>
      </w:r>
      <w:r w:rsidR="006474EE" w:rsidRPr="009517C7">
        <w:rPr>
          <w:rFonts w:ascii="Times New Roman" w:hAnsi="Times New Roman"/>
          <w:sz w:val="28"/>
          <w:szCs w:val="28"/>
        </w:rPr>
        <w:t xml:space="preserve">Tác động tiêu cực: </w:t>
      </w:r>
      <w:r w:rsidR="00A13D05" w:rsidRPr="009517C7">
        <w:rPr>
          <w:rFonts w:ascii="Times New Roman" w:hAnsi="Times New Roman"/>
          <w:sz w:val="28"/>
          <w:szCs w:val="28"/>
        </w:rPr>
        <w:t>Các trung tâm GDQP&amp;</w:t>
      </w:r>
      <w:proofErr w:type="gramStart"/>
      <w:r w:rsidR="00A13D05" w:rsidRPr="009517C7">
        <w:rPr>
          <w:rFonts w:ascii="Times New Roman" w:hAnsi="Times New Roman"/>
          <w:sz w:val="28"/>
          <w:szCs w:val="28"/>
        </w:rPr>
        <w:t>AN</w:t>
      </w:r>
      <w:proofErr w:type="gramEnd"/>
      <w:r w:rsidR="00A13D05" w:rsidRPr="009517C7">
        <w:rPr>
          <w:rFonts w:ascii="Times New Roman" w:hAnsi="Times New Roman"/>
          <w:sz w:val="28"/>
          <w:szCs w:val="28"/>
        </w:rPr>
        <w:t xml:space="preserve"> phải </w:t>
      </w:r>
      <w:r w:rsidR="001D0D5A" w:rsidRPr="009517C7">
        <w:rPr>
          <w:rFonts w:ascii="Times New Roman" w:hAnsi="Times New Roman"/>
          <w:sz w:val="28"/>
          <w:szCs w:val="28"/>
        </w:rPr>
        <w:t>triển</w:t>
      </w:r>
      <w:r w:rsidR="00A13D05" w:rsidRPr="009517C7">
        <w:rPr>
          <w:rFonts w:ascii="Times New Roman" w:hAnsi="Times New Roman"/>
          <w:sz w:val="28"/>
          <w:szCs w:val="28"/>
        </w:rPr>
        <w:t xml:space="preserve"> khai sắp xếp lại bộ máy tổ chức</w:t>
      </w:r>
      <w:r w:rsidR="001D0D5A" w:rsidRPr="009517C7">
        <w:rPr>
          <w:rFonts w:ascii="Times New Roman" w:hAnsi="Times New Roman"/>
          <w:sz w:val="28"/>
          <w:szCs w:val="28"/>
        </w:rPr>
        <w:t>.</w:t>
      </w:r>
    </w:p>
    <w:p w14:paraId="4A1BF123" w14:textId="77777777" w:rsidR="006474EE" w:rsidRPr="009517C7" w:rsidRDefault="006B1137"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w:t>
      </w:r>
      <w:r w:rsidR="006474EE" w:rsidRPr="009517C7">
        <w:rPr>
          <w:rFonts w:ascii="Times New Roman" w:hAnsi="Times New Roman"/>
          <w:sz w:val="28"/>
          <w:szCs w:val="28"/>
        </w:rPr>
        <w:t xml:space="preserve"> Tác động về giới: Không có </w:t>
      </w:r>
    </w:p>
    <w:p w14:paraId="2CFEA614" w14:textId="590EC502" w:rsidR="006474EE" w:rsidRPr="009517C7" w:rsidRDefault="006B1137"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w:t>
      </w:r>
      <w:r w:rsidR="006474EE" w:rsidRPr="009517C7">
        <w:rPr>
          <w:rFonts w:ascii="Times New Roman" w:hAnsi="Times New Roman"/>
          <w:sz w:val="28"/>
          <w:szCs w:val="28"/>
        </w:rPr>
        <w:t xml:space="preserve"> Tác động về thủ tục hành chính: Chính sách này không làm phát sinh thủ tụ</w:t>
      </w:r>
      <w:r w:rsidR="001D0D5A" w:rsidRPr="009517C7">
        <w:rPr>
          <w:rFonts w:ascii="Times New Roman" w:hAnsi="Times New Roman"/>
          <w:sz w:val="28"/>
          <w:szCs w:val="28"/>
        </w:rPr>
        <w:t>c hành chính.</w:t>
      </w:r>
    </w:p>
    <w:p w14:paraId="3F1A7DA8" w14:textId="1BEF66F7" w:rsidR="001D0D5A" w:rsidRPr="009517C7" w:rsidRDefault="001D0D5A" w:rsidP="00BA7F05">
      <w:pPr>
        <w:widowControl w:val="0"/>
        <w:tabs>
          <w:tab w:val="right" w:leader="dot" w:pos="7920"/>
        </w:tabs>
        <w:spacing w:before="120" w:after="120" w:line="240" w:lineRule="auto"/>
        <w:ind w:firstLine="709"/>
        <w:jc w:val="both"/>
        <w:rPr>
          <w:rFonts w:ascii="Times New Roman" w:eastAsia="Times New Roman" w:hAnsi="Times New Roman"/>
          <w:bCs/>
          <w:sz w:val="28"/>
          <w:szCs w:val="28"/>
          <w:lang w:eastAsia="en-SG"/>
        </w:rPr>
      </w:pPr>
      <w:r w:rsidRPr="009517C7">
        <w:rPr>
          <w:rFonts w:ascii="Times New Roman" w:hAnsi="Times New Roman"/>
          <w:b/>
          <w:sz w:val="28"/>
          <w:szCs w:val="28"/>
        </w:rPr>
        <w:t>* G</w:t>
      </w:r>
      <w:r w:rsidR="000E3792">
        <w:rPr>
          <w:rFonts w:ascii="Times New Roman" w:hAnsi="Times New Roman"/>
          <w:b/>
          <w:sz w:val="28"/>
          <w:szCs w:val="28"/>
        </w:rPr>
        <w:t>i</w:t>
      </w:r>
      <w:r w:rsidRPr="009517C7">
        <w:rPr>
          <w:rFonts w:ascii="Times New Roman" w:hAnsi="Times New Roman"/>
          <w:b/>
          <w:sz w:val="28"/>
          <w:szCs w:val="28"/>
        </w:rPr>
        <w:t>ải pháp 3:</w:t>
      </w:r>
      <w:r w:rsidRPr="009517C7">
        <w:rPr>
          <w:rFonts w:ascii="Times New Roman" w:hAnsi="Times New Roman"/>
          <w:sz w:val="28"/>
          <w:szCs w:val="28"/>
        </w:rPr>
        <w:t xml:space="preserve"> </w:t>
      </w:r>
      <w:r w:rsidRPr="009517C7">
        <w:rPr>
          <w:rFonts w:ascii="Times New Roman" w:eastAsia="Times New Roman" w:hAnsi="Times New Roman"/>
          <w:bCs/>
          <w:sz w:val="28"/>
          <w:szCs w:val="28"/>
          <w:lang w:eastAsia="en-SG"/>
        </w:rPr>
        <w:t xml:space="preserve">Quy định cụ thể về cơ cấu tổ chức của trung tâm, bố trí </w:t>
      </w:r>
      <w:r w:rsidR="00C24233">
        <w:rPr>
          <w:rFonts w:ascii="Times New Roman" w:eastAsia="Times New Roman" w:hAnsi="Times New Roman"/>
          <w:bCs/>
          <w:sz w:val="28"/>
          <w:szCs w:val="28"/>
          <w:lang w:eastAsia="en-SG"/>
        </w:rPr>
        <w:t xml:space="preserve">sĩ </w:t>
      </w:r>
      <w:r w:rsidRPr="009517C7">
        <w:rPr>
          <w:rFonts w:ascii="Times New Roman" w:eastAsia="Times New Roman" w:hAnsi="Times New Roman"/>
          <w:bCs/>
          <w:sz w:val="28"/>
          <w:szCs w:val="28"/>
          <w:lang w:eastAsia="en-SG"/>
        </w:rPr>
        <w:t>quan biệt phái</w:t>
      </w:r>
    </w:p>
    <w:p w14:paraId="1EE43930" w14:textId="77777777" w:rsidR="00230169" w:rsidRPr="009517C7" w:rsidRDefault="00230169"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Tác động đến hệ thống pháp luật</w:t>
      </w:r>
    </w:p>
    <w:p w14:paraId="3472A71A" w14:textId="0164B9C9" w:rsidR="00230169" w:rsidRPr="009517C7" w:rsidRDefault="00230169" w:rsidP="00BA7F05">
      <w:pPr>
        <w:widowControl w:val="0"/>
        <w:tabs>
          <w:tab w:val="right" w:leader="dot" w:pos="7920"/>
        </w:tabs>
        <w:spacing w:before="120" w:after="120" w:line="240" w:lineRule="auto"/>
        <w:ind w:firstLine="709"/>
        <w:jc w:val="both"/>
        <w:rPr>
          <w:rFonts w:ascii="Times New Roman" w:eastAsia="Times New Roman" w:hAnsi="Times New Roman"/>
          <w:bCs/>
          <w:color w:val="000000"/>
          <w:sz w:val="28"/>
          <w:szCs w:val="28"/>
          <w:lang w:eastAsia="en-SG"/>
        </w:rPr>
      </w:pPr>
      <w:r w:rsidRPr="009517C7">
        <w:rPr>
          <w:rFonts w:ascii="Times New Roman" w:hAnsi="Times New Roman"/>
          <w:sz w:val="28"/>
          <w:szCs w:val="28"/>
        </w:rPr>
        <w:t xml:space="preserve">+ Tác động tích cực: Bảo đảm quy định về </w:t>
      </w:r>
      <w:r w:rsidRPr="009517C7">
        <w:rPr>
          <w:rFonts w:ascii="Times New Roman" w:eastAsia="Times New Roman" w:hAnsi="Times New Roman"/>
          <w:bCs/>
          <w:sz w:val="28"/>
          <w:szCs w:val="28"/>
          <w:lang w:eastAsia="en-SG"/>
        </w:rPr>
        <w:t xml:space="preserve">cơ cấu tổ chức của trung tâm, về bố trí </w:t>
      </w:r>
      <w:r w:rsidR="00C47C76">
        <w:rPr>
          <w:rFonts w:ascii="Times New Roman" w:eastAsia="Times New Roman" w:hAnsi="Times New Roman"/>
          <w:bCs/>
          <w:sz w:val="28"/>
          <w:szCs w:val="28"/>
          <w:lang w:eastAsia="en-SG"/>
        </w:rPr>
        <w:t xml:space="preserve">sĩ </w:t>
      </w:r>
      <w:r w:rsidRPr="009517C7">
        <w:rPr>
          <w:rFonts w:ascii="Times New Roman" w:eastAsia="Times New Roman" w:hAnsi="Times New Roman"/>
          <w:bCs/>
          <w:sz w:val="28"/>
          <w:szCs w:val="28"/>
          <w:lang w:eastAsia="en-SG"/>
        </w:rPr>
        <w:t>quan biệt phái</w:t>
      </w:r>
      <w:r w:rsidRPr="009517C7">
        <w:rPr>
          <w:rFonts w:ascii="Times New Roman" w:eastAsia="Times New Roman" w:hAnsi="Times New Roman"/>
          <w:bCs/>
          <w:color w:val="000000"/>
          <w:sz w:val="28"/>
          <w:szCs w:val="28"/>
          <w:lang w:eastAsia="en-SG"/>
        </w:rPr>
        <w:t xml:space="preserve"> được đầy đủ, cụ thể, rõ ràng và khả thi.</w:t>
      </w:r>
    </w:p>
    <w:p w14:paraId="2D8160EB" w14:textId="17C06745" w:rsidR="00230169" w:rsidRPr="009517C7" w:rsidRDefault="00230169" w:rsidP="00BA7F05">
      <w:pPr>
        <w:widowControl w:val="0"/>
        <w:tabs>
          <w:tab w:val="right" w:leader="dot" w:pos="7920"/>
        </w:tabs>
        <w:spacing w:before="120" w:after="120" w:line="240" w:lineRule="auto"/>
        <w:ind w:firstLine="709"/>
        <w:jc w:val="both"/>
        <w:rPr>
          <w:rFonts w:ascii="Times New Roman" w:eastAsia="Times New Roman" w:hAnsi="Times New Roman"/>
          <w:bCs/>
          <w:color w:val="000000"/>
          <w:sz w:val="28"/>
          <w:szCs w:val="28"/>
          <w:lang w:eastAsia="en-SG"/>
        </w:rPr>
      </w:pPr>
      <w:r w:rsidRPr="009517C7">
        <w:rPr>
          <w:rFonts w:ascii="Times New Roman" w:eastAsia="Times New Roman" w:hAnsi="Times New Roman"/>
          <w:bCs/>
          <w:color w:val="000000"/>
          <w:sz w:val="28"/>
          <w:szCs w:val="28"/>
          <w:lang w:eastAsia="en-SG"/>
        </w:rPr>
        <w:t>+ Tác động tiêu cực: Làm cho quy định của pháp luật về GDQP&amp;</w:t>
      </w:r>
      <w:proofErr w:type="gramStart"/>
      <w:r w:rsidRPr="009517C7">
        <w:rPr>
          <w:rFonts w:ascii="Times New Roman" w:eastAsia="Times New Roman" w:hAnsi="Times New Roman"/>
          <w:bCs/>
          <w:color w:val="000000"/>
          <w:sz w:val="28"/>
          <w:szCs w:val="28"/>
          <w:lang w:eastAsia="en-SG"/>
        </w:rPr>
        <w:t>AN</w:t>
      </w:r>
      <w:proofErr w:type="gramEnd"/>
      <w:r w:rsidRPr="009517C7">
        <w:rPr>
          <w:rFonts w:ascii="Times New Roman" w:eastAsia="Times New Roman" w:hAnsi="Times New Roman"/>
          <w:bCs/>
          <w:color w:val="000000"/>
          <w:sz w:val="28"/>
          <w:szCs w:val="28"/>
          <w:lang w:eastAsia="en-SG"/>
        </w:rPr>
        <w:t xml:space="preserve"> phát sinh những quy định mới. Tuy nhiên, điều này là cần thiết để </w:t>
      </w:r>
      <w:r w:rsidR="00F07AC2" w:rsidRPr="009517C7">
        <w:rPr>
          <w:rFonts w:ascii="Times New Roman" w:eastAsia="Times New Roman" w:hAnsi="Times New Roman"/>
          <w:bCs/>
          <w:sz w:val="28"/>
          <w:szCs w:val="28"/>
          <w:lang w:eastAsia="en-SG"/>
        </w:rPr>
        <w:t xml:space="preserve">cơ cấu tổ chức của trung tâm, bố trí </w:t>
      </w:r>
      <w:r w:rsidR="00C47C76">
        <w:rPr>
          <w:rFonts w:ascii="Times New Roman" w:eastAsia="Times New Roman" w:hAnsi="Times New Roman"/>
          <w:bCs/>
          <w:sz w:val="28"/>
          <w:szCs w:val="28"/>
          <w:lang w:eastAsia="en-SG"/>
        </w:rPr>
        <w:t xml:space="preserve">sĩ </w:t>
      </w:r>
      <w:r w:rsidR="00F07AC2" w:rsidRPr="009517C7">
        <w:rPr>
          <w:rFonts w:ascii="Times New Roman" w:eastAsia="Times New Roman" w:hAnsi="Times New Roman"/>
          <w:bCs/>
          <w:sz w:val="28"/>
          <w:szCs w:val="28"/>
          <w:lang w:eastAsia="en-SG"/>
        </w:rPr>
        <w:t>quan biệt phái</w:t>
      </w:r>
      <w:r w:rsidRPr="009517C7">
        <w:rPr>
          <w:rFonts w:ascii="Times New Roman" w:eastAsia="Times New Roman" w:hAnsi="Times New Roman"/>
          <w:bCs/>
          <w:color w:val="000000"/>
          <w:sz w:val="28"/>
          <w:szCs w:val="28"/>
          <w:lang w:eastAsia="en-SG"/>
        </w:rPr>
        <w:t xml:space="preserve"> được thống nhất, minh bạch.</w:t>
      </w:r>
    </w:p>
    <w:p w14:paraId="576FF45B" w14:textId="77777777" w:rsidR="00230169" w:rsidRPr="009517C7" w:rsidRDefault="00230169"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Tác động về kinh tế - xã hội</w:t>
      </w:r>
    </w:p>
    <w:p w14:paraId="7CFE30DB" w14:textId="4FB590B4" w:rsidR="00230169" w:rsidRPr="009517C7" w:rsidRDefault="00230169"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tích cực: Việc quy định cụ thể về </w:t>
      </w:r>
      <w:r w:rsidR="00F07AC2" w:rsidRPr="009517C7">
        <w:rPr>
          <w:rFonts w:ascii="Times New Roman" w:eastAsia="Times New Roman" w:hAnsi="Times New Roman"/>
          <w:bCs/>
          <w:sz w:val="28"/>
          <w:szCs w:val="28"/>
          <w:lang w:eastAsia="en-SG"/>
        </w:rPr>
        <w:t>cơ cấu tổ chức của trung tâm, về bố trí</w:t>
      </w:r>
      <w:r w:rsidR="00C47C76" w:rsidRPr="00C47C76">
        <w:rPr>
          <w:rFonts w:ascii="Times New Roman" w:eastAsia="Times New Roman" w:hAnsi="Times New Roman"/>
          <w:bCs/>
          <w:sz w:val="28"/>
          <w:szCs w:val="28"/>
          <w:lang w:eastAsia="en-SG"/>
        </w:rPr>
        <w:t xml:space="preserve"> </w:t>
      </w:r>
      <w:r w:rsidR="00C47C76">
        <w:rPr>
          <w:rFonts w:ascii="Times New Roman" w:eastAsia="Times New Roman" w:hAnsi="Times New Roman"/>
          <w:bCs/>
          <w:sz w:val="28"/>
          <w:szCs w:val="28"/>
          <w:lang w:eastAsia="en-SG"/>
        </w:rPr>
        <w:t>sĩ</w:t>
      </w:r>
      <w:r w:rsidR="00F07AC2" w:rsidRPr="009517C7">
        <w:rPr>
          <w:rFonts w:ascii="Times New Roman" w:eastAsia="Times New Roman" w:hAnsi="Times New Roman"/>
          <w:bCs/>
          <w:sz w:val="28"/>
          <w:szCs w:val="28"/>
          <w:lang w:eastAsia="en-SG"/>
        </w:rPr>
        <w:t xml:space="preserve"> quan biệt phái</w:t>
      </w:r>
      <w:r w:rsidR="0074224E" w:rsidRPr="009517C7">
        <w:rPr>
          <w:rFonts w:ascii="Times New Roman" w:eastAsia="Times New Roman" w:hAnsi="Times New Roman"/>
          <w:bCs/>
          <w:sz w:val="28"/>
          <w:szCs w:val="28"/>
          <w:lang w:eastAsia="en-SG"/>
        </w:rPr>
        <w:t xml:space="preserve"> </w:t>
      </w:r>
      <w:r w:rsidRPr="009517C7">
        <w:rPr>
          <w:rFonts w:ascii="Times New Roman" w:hAnsi="Times New Roman"/>
          <w:sz w:val="28"/>
          <w:szCs w:val="28"/>
        </w:rPr>
        <w:t xml:space="preserve">bảo đảm cho công tác quản lý nhà nước về GDQP&amp;AN được chặt chẽ, hiệu quả; hệ thống trung tâm GDQP&amp;AN </w:t>
      </w:r>
      <w:r w:rsidR="0074224E" w:rsidRPr="009517C7">
        <w:rPr>
          <w:rFonts w:ascii="Times New Roman" w:hAnsi="Times New Roman"/>
          <w:sz w:val="28"/>
          <w:szCs w:val="28"/>
        </w:rPr>
        <w:t xml:space="preserve">hoạt động </w:t>
      </w:r>
      <w:r w:rsidRPr="009517C7">
        <w:rPr>
          <w:rFonts w:ascii="Times New Roman" w:hAnsi="Times New Roman"/>
          <w:sz w:val="28"/>
          <w:szCs w:val="28"/>
        </w:rPr>
        <w:t>đáp ứng đúng quy mô đào tạo được Thủ tướng Chính phủ quy hoạch, hoạt động hiệu quả, nâng cao chất lượng GDQP&amp;AN cho sinh viên.</w:t>
      </w:r>
    </w:p>
    <w:p w14:paraId="3EA52DAE" w14:textId="7866C2D9" w:rsidR="00230169" w:rsidRPr="009517C7" w:rsidRDefault="00230169"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tiêu cực: Phải bỏ ra chi phí, nhân công nghiên cứu xây dựng, ban hành và tổ chức thực hiện văn bản; </w:t>
      </w:r>
      <w:r w:rsidR="0074224E" w:rsidRPr="009517C7">
        <w:rPr>
          <w:rFonts w:ascii="Times New Roman" w:hAnsi="Times New Roman"/>
          <w:sz w:val="28"/>
          <w:szCs w:val="28"/>
        </w:rPr>
        <w:t>các trung tâm GDQP&amp;AN phải triển khai sắp xếp lại bộ máy tổ chức, bố trí sĩ quan biệt phái theo quy định mới.</w:t>
      </w:r>
    </w:p>
    <w:p w14:paraId="61D64A3F" w14:textId="4FC55BC1" w:rsidR="00230169" w:rsidRPr="009517C7" w:rsidRDefault="00230169"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xml:space="preserve">- Tác động về giới: </w:t>
      </w:r>
      <w:r w:rsidR="0074224E" w:rsidRPr="009517C7">
        <w:rPr>
          <w:rFonts w:ascii="Times New Roman" w:hAnsi="Times New Roman"/>
          <w:sz w:val="28"/>
          <w:szCs w:val="28"/>
        </w:rPr>
        <w:t>Chính sách này không có tác động về giới.</w:t>
      </w:r>
    </w:p>
    <w:p w14:paraId="7C1D2065" w14:textId="17AC879A" w:rsidR="00230169" w:rsidRPr="009517C7" w:rsidRDefault="00230169" w:rsidP="00BA7F05">
      <w:pPr>
        <w:widowControl w:val="0"/>
        <w:tabs>
          <w:tab w:val="right" w:leader="dot" w:pos="7920"/>
        </w:tabs>
        <w:spacing w:before="120" w:after="120" w:line="240" w:lineRule="auto"/>
        <w:ind w:firstLine="709"/>
        <w:jc w:val="both"/>
        <w:rPr>
          <w:rFonts w:ascii="Times New Roman" w:hAnsi="Times New Roman"/>
          <w:sz w:val="28"/>
          <w:szCs w:val="28"/>
        </w:rPr>
      </w:pPr>
      <w:r w:rsidRPr="009517C7">
        <w:rPr>
          <w:rFonts w:ascii="Times New Roman" w:hAnsi="Times New Roman"/>
          <w:sz w:val="28"/>
          <w:szCs w:val="28"/>
        </w:rPr>
        <w:t>- Tác động về thủ tục hành chính:</w:t>
      </w:r>
      <w:r w:rsidR="0074224E" w:rsidRPr="009517C7">
        <w:rPr>
          <w:rFonts w:ascii="Times New Roman" w:hAnsi="Times New Roman"/>
          <w:sz w:val="28"/>
          <w:szCs w:val="28"/>
        </w:rPr>
        <w:t xml:space="preserve"> Chính sách này không làm phát sinh thủ tục hành chính.</w:t>
      </w:r>
    </w:p>
    <w:p w14:paraId="7F624708" w14:textId="6B1A4C38" w:rsidR="008B1D76" w:rsidRPr="009517C7" w:rsidRDefault="000E3792" w:rsidP="00BA7F05">
      <w:pPr>
        <w:widowControl w:val="0"/>
        <w:tabs>
          <w:tab w:val="right" w:leader="dot" w:pos="7920"/>
        </w:tabs>
        <w:spacing w:before="120" w:after="120" w:line="240" w:lineRule="auto"/>
        <w:ind w:firstLine="709"/>
        <w:jc w:val="both"/>
        <w:rPr>
          <w:rFonts w:ascii="Times New Roman" w:hAnsi="Times New Roman"/>
          <w:b/>
          <w:i/>
          <w:sz w:val="28"/>
          <w:szCs w:val="28"/>
        </w:rPr>
      </w:pPr>
      <w:r>
        <w:rPr>
          <w:rFonts w:ascii="Times New Roman" w:hAnsi="Times New Roman"/>
          <w:b/>
          <w:i/>
          <w:sz w:val="28"/>
          <w:szCs w:val="28"/>
        </w:rPr>
        <w:t>3</w:t>
      </w:r>
      <w:r w:rsidR="008B1D76" w:rsidRPr="009517C7">
        <w:rPr>
          <w:rFonts w:ascii="Times New Roman" w:hAnsi="Times New Roman"/>
          <w:b/>
          <w:i/>
          <w:sz w:val="28"/>
          <w:szCs w:val="28"/>
        </w:rPr>
        <w:t xml:space="preserve">.3. Lựa chọn giải pháp </w:t>
      </w:r>
    </w:p>
    <w:p w14:paraId="784BF63D" w14:textId="7D4DE918" w:rsidR="008B1D76" w:rsidRPr="009517C7" w:rsidRDefault="008B1D76" w:rsidP="00BA7F05">
      <w:pPr>
        <w:widowControl w:val="0"/>
        <w:spacing w:before="120" w:after="120" w:line="240" w:lineRule="auto"/>
        <w:ind w:firstLine="709"/>
        <w:jc w:val="both"/>
        <w:rPr>
          <w:rFonts w:ascii="Times New Roman" w:hAnsi="Times New Roman"/>
          <w:sz w:val="28"/>
          <w:szCs w:val="28"/>
        </w:rPr>
      </w:pPr>
      <w:r w:rsidRPr="009517C7">
        <w:rPr>
          <w:rFonts w:ascii="Times New Roman" w:eastAsia="Times New Roman" w:hAnsi="Times New Roman"/>
          <w:bCs/>
          <w:sz w:val="28"/>
          <w:szCs w:val="28"/>
        </w:rPr>
        <w:t>Sau khi đánh giá tác động, cân bằng giữa lợi ích và chi phí, Bộ Quốc phòng kiến nghị lựa chọn</w:t>
      </w:r>
      <w:r w:rsidRPr="009517C7">
        <w:rPr>
          <w:rFonts w:ascii="Times New Roman" w:hAnsi="Times New Roman"/>
          <w:sz w:val="28"/>
          <w:szCs w:val="28"/>
        </w:rPr>
        <w:t xml:space="preserve"> </w:t>
      </w:r>
      <w:r w:rsidR="003C18E3">
        <w:rPr>
          <w:rFonts w:ascii="Times New Roman" w:hAnsi="Times New Roman"/>
          <w:sz w:val="28"/>
          <w:szCs w:val="28"/>
        </w:rPr>
        <w:t>g</w:t>
      </w:r>
      <w:r w:rsidRPr="009517C7">
        <w:rPr>
          <w:rFonts w:ascii="Times New Roman" w:hAnsi="Times New Roman"/>
          <w:sz w:val="28"/>
          <w:szCs w:val="28"/>
        </w:rPr>
        <w:t>iải pháp 3.</w:t>
      </w:r>
    </w:p>
    <w:p w14:paraId="57308E14" w14:textId="77777777" w:rsidR="00BA7F05" w:rsidRDefault="00BA7F05" w:rsidP="009517C7">
      <w:pPr>
        <w:widowControl w:val="0"/>
        <w:spacing w:before="120" w:after="0" w:line="240" w:lineRule="auto"/>
        <w:ind w:firstLine="709"/>
        <w:jc w:val="both"/>
        <w:rPr>
          <w:rFonts w:ascii="Times New Roman" w:hAnsi="Times New Roman"/>
          <w:b/>
          <w:bCs/>
          <w:sz w:val="28"/>
          <w:szCs w:val="28"/>
          <w:lang w:val="pt-BR"/>
        </w:rPr>
      </w:pPr>
    </w:p>
    <w:p w14:paraId="069DFEB3" w14:textId="77777777" w:rsidR="008B1D76" w:rsidRPr="009517C7" w:rsidRDefault="008B1D76" w:rsidP="009517C7">
      <w:pPr>
        <w:widowControl w:val="0"/>
        <w:spacing w:before="120" w:after="0" w:line="240" w:lineRule="auto"/>
        <w:ind w:firstLine="709"/>
        <w:jc w:val="both"/>
        <w:rPr>
          <w:rFonts w:ascii="Times New Roman" w:hAnsi="Times New Roman"/>
          <w:b/>
          <w:bCs/>
          <w:sz w:val="28"/>
          <w:szCs w:val="28"/>
          <w:lang w:val="pt-BR"/>
        </w:rPr>
      </w:pPr>
      <w:r w:rsidRPr="009517C7">
        <w:rPr>
          <w:rFonts w:ascii="Times New Roman" w:hAnsi="Times New Roman"/>
          <w:b/>
          <w:bCs/>
          <w:sz w:val="28"/>
          <w:szCs w:val="28"/>
          <w:lang w:val="pt-BR"/>
        </w:rPr>
        <w:lastRenderedPageBreak/>
        <w:t>III. PHỤ LỤC</w:t>
      </w:r>
    </w:p>
    <w:p w14:paraId="7640D305" w14:textId="77777777" w:rsidR="008B1D76" w:rsidRPr="009517C7" w:rsidRDefault="008B1D76" w:rsidP="009517C7">
      <w:pPr>
        <w:widowControl w:val="0"/>
        <w:spacing w:before="120" w:after="0" w:line="240" w:lineRule="auto"/>
        <w:ind w:firstLine="709"/>
        <w:jc w:val="both"/>
        <w:rPr>
          <w:rFonts w:ascii="Times New Roman" w:eastAsia="Times New Roman" w:hAnsi="Times New Roman"/>
          <w:bCs/>
          <w:sz w:val="28"/>
          <w:szCs w:val="28"/>
        </w:rPr>
      </w:pPr>
      <w:r w:rsidRPr="009517C7">
        <w:rPr>
          <w:rFonts w:ascii="Times New Roman" w:eastAsia="Times New Roman" w:hAnsi="Times New Roman"/>
          <w:b/>
          <w:bCs/>
          <w:sz w:val="28"/>
          <w:szCs w:val="28"/>
        </w:rPr>
        <w:t>1.</w:t>
      </w:r>
      <w:r w:rsidRPr="009517C7">
        <w:rPr>
          <w:rFonts w:ascii="Times New Roman" w:eastAsia="Times New Roman" w:hAnsi="Times New Roman"/>
          <w:bCs/>
          <w:sz w:val="28"/>
          <w:szCs w:val="28"/>
        </w:rPr>
        <w:t xml:space="preserve"> Các bảng, biểu tính toán chi phí của các giải pháp (có Phụ lục kèm </w:t>
      </w:r>
      <w:proofErr w:type="gramStart"/>
      <w:r w:rsidRPr="009517C7">
        <w:rPr>
          <w:rFonts w:ascii="Times New Roman" w:eastAsia="Times New Roman" w:hAnsi="Times New Roman"/>
          <w:bCs/>
          <w:sz w:val="28"/>
          <w:szCs w:val="28"/>
        </w:rPr>
        <w:t>theo</w:t>
      </w:r>
      <w:proofErr w:type="gramEnd"/>
      <w:r w:rsidRPr="009517C7">
        <w:rPr>
          <w:rFonts w:ascii="Times New Roman" w:eastAsia="Times New Roman" w:hAnsi="Times New Roman"/>
          <w:bCs/>
          <w:sz w:val="28"/>
          <w:szCs w:val="28"/>
        </w:rPr>
        <w:t>).</w:t>
      </w:r>
    </w:p>
    <w:p w14:paraId="361442D5" w14:textId="456C5F46" w:rsidR="008B1D76" w:rsidRPr="009517C7" w:rsidRDefault="008B1D76" w:rsidP="009517C7">
      <w:pPr>
        <w:widowControl w:val="0"/>
        <w:spacing w:before="120" w:after="0" w:line="240" w:lineRule="auto"/>
        <w:ind w:firstLine="709"/>
        <w:jc w:val="both"/>
        <w:rPr>
          <w:rFonts w:ascii="Times New Roman" w:hAnsi="Times New Roman"/>
          <w:sz w:val="28"/>
          <w:szCs w:val="28"/>
        </w:rPr>
      </w:pPr>
      <w:r w:rsidRPr="009517C7">
        <w:rPr>
          <w:rFonts w:ascii="Times New Roman" w:hAnsi="Times New Roman"/>
          <w:b/>
          <w:bCs/>
          <w:sz w:val="28"/>
          <w:szCs w:val="28"/>
          <w:lang w:val="pt-BR"/>
        </w:rPr>
        <w:t>2.</w:t>
      </w:r>
      <w:r w:rsidRPr="009517C7">
        <w:rPr>
          <w:rFonts w:ascii="Times New Roman" w:hAnsi="Times New Roman"/>
          <w:bCs/>
          <w:sz w:val="28"/>
          <w:szCs w:val="28"/>
          <w:lang w:val="pt-BR"/>
        </w:rPr>
        <w:t xml:space="preserve"> </w:t>
      </w:r>
      <w:r w:rsidR="00EC12A7" w:rsidRPr="009517C7">
        <w:rPr>
          <w:rFonts w:ascii="Times New Roman" w:hAnsi="Times New Roman"/>
          <w:bCs/>
          <w:sz w:val="28"/>
          <w:szCs w:val="28"/>
          <w:lang w:val="pt-BR"/>
        </w:rPr>
        <w:t xml:space="preserve">Dự thảo Quyết định </w:t>
      </w:r>
      <w:r w:rsidRPr="009517C7">
        <w:rPr>
          <w:rFonts w:ascii="Times New Roman" w:hAnsi="Times New Roman"/>
          <w:bCs/>
          <w:sz w:val="28"/>
          <w:szCs w:val="28"/>
          <w:lang w:val="pt-BR"/>
        </w:rPr>
        <w:t>không liên quan đến các điều ước quốc tế có liên quan mà Cộng hòa xã hội chủ nghĩa Việt Nam là thành viên.</w:t>
      </w:r>
    </w:p>
    <w:p w14:paraId="6B0E16C4" w14:textId="2D4D9F7B" w:rsidR="00327AC2" w:rsidRPr="0015309F" w:rsidRDefault="00BF2C64" w:rsidP="009517C7">
      <w:pPr>
        <w:widowControl w:val="0"/>
        <w:spacing w:before="120" w:after="0" w:line="240" w:lineRule="auto"/>
        <w:ind w:firstLine="709"/>
        <w:jc w:val="both"/>
        <w:rPr>
          <w:rFonts w:ascii="Times New Roman" w:hAnsi="Times New Roman"/>
          <w:bCs/>
          <w:spacing w:val="-2"/>
          <w:sz w:val="28"/>
          <w:szCs w:val="28"/>
          <w:lang w:val="pt-BR"/>
        </w:rPr>
      </w:pPr>
      <w:r w:rsidRPr="0015309F">
        <w:rPr>
          <w:rFonts w:ascii="Times New Roman" w:eastAsia="Times New Roman" w:hAnsi="Times New Roman"/>
          <w:bCs/>
          <w:spacing w:val="-2"/>
          <w:sz w:val="28"/>
          <w:szCs w:val="28"/>
        </w:rPr>
        <w:t xml:space="preserve">Trên đây là báo cáo đánh giá tác động của chính sách trong </w:t>
      </w:r>
      <w:r w:rsidR="00543CB8" w:rsidRPr="0015309F">
        <w:rPr>
          <w:rFonts w:ascii="Times New Roman" w:eastAsia="Times New Roman" w:hAnsi="Times New Roman"/>
          <w:bCs/>
          <w:spacing w:val="-2"/>
          <w:sz w:val="28"/>
          <w:szCs w:val="28"/>
        </w:rPr>
        <w:t xml:space="preserve">dự thảo Quyết định của Thủ tướng Chính phủ quy định về điều kiện thành lập, tổ chức, hoạt động của trung tâm GDQP&amp;AN. </w:t>
      </w:r>
      <w:r w:rsidR="00327AC2" w:rsidRPr="0015309F">
        <w:rPr>
          <w:rFonts w:ascii="Times New Roman" w:hAnsi="Times New Roman"/>
          <w:bCs/>
          <w:spacing w:val="-2"/>
          <w:sz w:val="28"/>
          <w:szCs w:val="28"/>
          <w:lang w:val="pt-BR"/>
        </w:rPr>
        <w:t>Bộ Quốc phòng trân trọng báo cáo Chính phủ./.</w:t>
      </w:r>
    </w:p>
    <w:p w14:paraId="4639E846" w14:textId="12FDD530" w:rsidR="001974B7" w:rsidRPr="0005783B" w:rsidRDefault="001974B7" w:rsidP="00543CB8">
      <w:pPr>
        <w:widowControl w:val="0"/>
        <w:spacing w:before="120" w:after="0" w:line="264" w:lineRule="auto"/>
        <w:ind w:firstLine="709"/>
        <w:jc w:val="both"/>
        <w:rPr>
          <w:rFonts w:ascii="Times New Roman" w:hAnsi="Times New Roman"/>
          <w:bCs/>
          <w:sz w:val="28"/>
          <w:szCs w:val="28"/>
          <w:lang w:val="nl-NL"/>
        </w:rPr>
      </w:pPr>
    </w:p>
    <w:tbl>
      <w:tblPr>
        <w:tblW w:w="9356" w:type="dxa"/>
        <w:tblLook w:val="01E0" w:firstRow="1" w:lastRow="1" w:firstColumn="1" w:lastColumn="1" w:noHBand="0" w:noVBand="0"/>
      </w:tblPr>
      <w:tblGrid>
        <w:gridCol w:w="3261"/>
        <w:gridCol w:w="6095"/>
      </w:tblGrid>
      <w:tr w:rsidR="0005783B" w:rsidRPr="0005783B" w14:paraId="64EB7350" w14:textId="77777777" w:rsidTr="00C91861">
        <w:tc>
          <w:tcPr>
            <w:tcW w:w="3261" w:type="dxa"/>
          </w:tcPr>
          <w:p w14:paraId="369098E7" w14:textId="733EE24D" w:rsidR="001974B7" w:rsidRDefault="001974B7" w:rsidP="00CB6779">
            <w:pPr>
              <w:widowControl w:val="0"/>
              <w:tabs>
                <w:tab w:val="right" w:leader="dot" w:pos="7920"/>
              </w:tabs>
              <w:spacing w:after="0" w:line="240" w:lineRule="auto"/>
              <w:rPr>
                <w:rFonts w:ascii="Times New Roman" w:hAnsi="Times New Roman"/>
              </w:rPr>
            </w:pPr>
            <w:r w:rsidRPr="0005783B">
              <w:rPr>
                <w:rFonts w:ascii="Times New Roman" w:hAnsi="Times New Roman"/>
                <w:b/>
                <w:i/>
                <w:sz w:val="24"/>
                <w:szCs w:val="24"/>
              </w:rPr>
              <w:t>Nơi nhận:</w:t>
            </w:r>
            <w:r w:rsidRPr="0005783B">
              <w:rPr>
                <w:rFonts w:ascii="Times New Roman" w:hAnsi="Times New Roman"/>
                <w:b/>
                <w:i/>
                <w:sz w:val="24"/>
                <w:szCs w:val="24"/>
              </w:rPr>
              <w:br/>
            </w:r>
            <w:r w:rsidRPr="0005783B">
              <w:rPr>
                <w:rFonts w:ascii="Times New Roman" w:hAnsi="Times New Roman"/>
              </w:rPr>
              <w:t xml:space="preserve">- </w:t>
            </w:r>
            <w:r w:rsidR="00327AC2">
              <w:rPr>
                <w:rFonts w:ascii="Times New Roman" w:hAnsi="Times New Roman"/>
              </w:rPr>
              <w:t>Như trên;</w:t>
            </w:r>
            <w:r w:rsidRPr="0005783B">
              <w:rPr>
                <w:rFonts w:ascii="Times New Roman" w:hAnsi="Times New Roman"/>
              </w:rPr>
              <w:br/>
              <w:t>- Bộ Tư Pháp;</w:t>
            </w:r>
          </w:p>
          <w:p w14:paraId="4E7CA0F4" w14:textId="6E564BE1" w:rsidR="00C91861" w:rsidRPr="0005783B" w:rsidRDefault="00C91861" w:rsidP="00CB6779">
            <w:pPr>
              <w:widowControl w:val="0"/>
              <w:tabs>
                <w:tab w:val="right" w:leader="dot" w:pos="7920"/>
              </w:tabs>
              <w:spacing w:after="0" w:line="240" w:lineRule="auto"/>
              <w:rPr>
                <w:rFonts w:ascii="Times New Roman" w:hAnsi="Times New Roman"/>
              </w:rPr>
            </w:pPr>
            <w:r w:rsidRPr="0005783B">
              <w:rPr>
                <w:rFonts w:ascii="Times New Roman" w:hAnsi="Times New Roman"/>
              </w:rPr>
              <w:t>- Đ</w:t>
            </w:r>
            <w:r>
              <w:rPr>
                <w:rFonts w:ascii="Times New Roman" w:hAnsi="Times New Roman"/>
              </w:rPr>
              <w:t>/c</w:t>
            </w:r>
            <w:r w:rsidRPr="0005783B">
              <w:rPr>
                <w:rFonts w:ascii="Times New Roman" w:hAnsi="Times New Roman"/>
              </w:rPr>
              <w:t xml:space="preserve"> Bộ trưởng BQP</w:t>
            </w:r>
            <w:r>
              <w:rPr>
                <w:rFonts w:ascii="Times New Roman" w:hAnsi="Times New Roman"/>
              </w:rPr>
              <w:t xml:space="preserve"> (để b/c)</w:t>
            </w:r>
            <w:r w:rsidRPr="0005783B">
              <w:rPr>
                <w:rFonts w:ascii="Times New Roman" w:hAnsi="Times New Roman"/>
              </w:rPr>
              <w:t>;</w:t>
            </w:r>
          </w:p>
          <w:p w14:paraId="644696BB" w14:textId="72A1E238" w:rsidR="001974B7" w:rsidRPr="0005783B" w:rsidRDefault="00C91861" w:rsidP="00CB6779">
            <w:pPr>
              <w:widowControl w:val="0"/>
              <w:tabs>
                <w:tab w:val="right" w:leader="dot" w:pos="7920"/>
              </w:tabs>
              <w:spacing w:after="0" w:line="240" w:lineRule="auto"/>
              <w:rPr>
                <w:rFonts w:ascii="Times New Roman" w:hAnsi="Times New Roman"/>
              </w:rPr>
            </w:pPr>
            <w:r>
              <w:rPr>
                <w:rFonts w:ascii="Times New Roman" w:hAnsi="Times New Roman"/>
              </w:rPr>
              <w:t>- C20, C</w:t>
            </w:r>
            <w:r w:rsidR="001974B7" w:rsidRPr="0005783B">
              <w:rPr>
                <w:rFonts w:ascii="Times New Roman" w:hAnsi="Times New Roman"/>
              </w:rPr>
              <w:t xml:space="preserve">50, </w:t>
            </w:r>
            <w:r>
              <w:rPr>
                <w:rFonts w:ascii="Times New Roman" w:hAnsi="Times New Roman"/>
              </w:rPr>
              <w:t>C</w:t>
            </w:r>
            <w:r w:rsidR="001974B7" w:rsidRPr="0005783B">
              <w:rPr>
                <w:rFonts w:ascii="Times New Roman" w:hAnsi="Times New Roman"/>
              </w:rPr>
              <w:t>57;</w:t>
            </w:r>
          </w:p>
          <w:p w14:paraId="03116259" w14:textId="4456E8E7" w:rsidR="001974B7" w:rsidRPr="0005783B" w:rsidRDefault="000E3792" w:rsidP="00CB6779">
            <w:pPr>
              <w:widowControl w:val="0"/>
              <w:tabs>
                <w:tab w:val="right" w:leader="dot" w:pos="7920"/>
              </w:tabs>
              <w:spacing w:after="0" w:line="240" w:lineRule="auto"/>
              <w:rPr>
                <w:rFonts w:ascii="Times New Roman" w:hAnsi="Times New Roman"/>
                <w:sz w:val="28"/>
                <w:szCs w:val="28"/>
              </w:rPr>
            </w:pPr>
            <w:r>
              <w:rPr>
                <w:rFonts w:ascii="Times New Roman" w:hAnsi="Times New Roman"/>
              </w:rPr>
              <w:t>- Lưu: VT.</w:t>
            </w:r>
            <w:r w:rsidR="002F6041">
              <w:rPr>
                <w:rFonts w:ascii="Times New Roman" w:hAnsi="Times New Roman"/>
              </w:rPr>
              <w:t xml:space="preserve"> NC.</w:t>
            </w:r>
            <w:r>
              <w:rPr>
                <w:rFonts w:ascii="Times New Roman" w:hAnsi="Times New Roman"/>
              </w:rPr>
              <w:t xml:space="preserve"> Ng</w:t>
            </w:r>
            <w:r w:rsidR="002F6041">
              <w:rPr>
                <w:rFonts w:ascii="Times New Roman" w:hAnsi="Times New Roman"/>
              </w:rPr>
              <w:t>10</w:t>
            </w:r>
            <w:r w:rsidR="001974B7" w:rsidRPr="0005783B">
              <w:rPr>
                <w:rFonts w:ascii="Times New Roman" w:hAnsi="Times New Roman"/>
              </w:rPr>
              <w:t>.</w:t>
            </w:r>
          </w:p>
        </w:tc>
        <w:tc>
          <w:tcPr>
            <w:tcW w:w="6095" w:type="dxa"/>
          </w:tcPr>
          <w:p w14:paraId="4CF69EB6" w14:textId="77777777" w:rsidR="001974B7" w:rsidRPr="0005783B" w:rsidRDefault="001974B7" w:rsidP="00FC375B">
            <w:pPr>
              <w:widowControl w:val="0"/>
              <w:tabs>
                <w:tab w:val="right" w:leader="dot" w:pos="7920"/>
              </w:tabs>
              <w:spacing w:after="0" w:line="240" w:lineRule="auto"/>
              <w:jc w:val="center"/>
              <w:rPr>
                <w:rFonts w:ascii="Times New Roman" w:hAnsi="Times New Roman"/>
                <w:b/>
                <w:sz w:val="28"/>
                <w:szCs w:val="28"/>
              </w:rPr>
            </w:pPr>
            <w:r w:rsidRPr="0005783B">
              <w:rPr>
                <w:rFonts w:ascii="Times New Roman" w:hAnsi="Times New Roman"/>
                <w:b/>
                <w:sz w:val="28"/>
                <w:szCs w:val="28"/>
              </w:rPr>
              <w:t>KT. BỘ TRƯỞNG</w:t>
            </w:r>
          </w:p>
          <w:p w14:paraId="2C3396AB" w14:textId="77777777" w:rsidR="001974B7" w:rsidRPr="0005783B" w:rsidRDefault="001974B7" w:rsidP="00FC375B">
            <w:pPr>
              <w:widowControl w:val="0"/>
              <w:tabs>
                <w:tab w:val="right" w:leader="dot" w:pos="7920"/>
              </w:tabs>
              <w:spacing w:after="0" w:line="240" w:lineRule="auto"/>
              <w:jc w:val="center"/>
              <w:rPr>
                <w:rFonts w:ascii="Times New Roman" w:hAnsi="Times New Roman"/>
                <w:i/>
                <w:sz w:val="28"/>
                <w:szCs w:val="28"/>
              </w:rPr>
            </w:pPr>
            <w:r w:rsidRPr="0005783B">
              <w:rPr>
                <w:rFonts w:ascii="Times New Roman" w:hAnsi="Times New Roman"/>
                <w:b/>
                <w:sz w:val="28"/>
                <w:szCs w:val="28"/>
              </w:rPr>
              <w:t xml:space="preserve">THỨ TRƯỞNG </w:t>
            </w:r>
            <w:r w:rsidRPr="0005783B">
              <w:rPr>
                <w:rFonts w:ascii="Times New Roman" w:hAnsi="Times New Roman"/>
                <w:b/>
                <w:sz w:val="28"/>
                <w:szCs w:val="28"/>
              </w:rPr>
              <w:br/>
            </w:r>
          </w:p>
          <w:p w14:paraId="5227F3D7" w14:textId="77777777" w:rsidR="001974B7" w:rsidRPr="0005783B" w:rsidRDefault="001974B7" w:rsidP="00CB6779">
            <w:pPr>
              <w:widowControl w:val="0"/>
              <w:tabs>
                <w:tab w:val="right" w:leader="dot" w:pos="7920"/>
              </w:tabs>
              <w:spacing w:before="120" w:after="120" w:line="240" w:lineRule="auto"/>
              <w:jc w:val="center"/>
              <w:rPr>
                <w:rFonts w:ascii="Times New Roman" w:hAnsi="Times New Roman"/>
                <w:i/>
                <w:sz w:val="28"/>
                <w:szCs w:val="28"/>
              </w:rPr>
            </w:pPr>
          </w:p>
          <w:p w14:paraId="61C25126" w14:textId="77777777" w:rsidR="001974B7" w:rsidRPr="0005783B" w:rsidRDefault="001974B7" w:rsidP="00CB6779">
            <w:pPr>
              <w:widowControl w:val="0"/>
              <w:tabs>
                <w:tab w:val="right" w:leader="dot" w:pos="7920"/>
              </w:tabs>
              <w:spacing w:before="120" w:after="120" w:line="240" w:lineRule="auto"/>
              <w:jc w:val="center"/>
              <w:rPr>
                <w:rFonts w:ascii="Times New Roman" w:hAnsi="Times New Roman"/>
                <w:i/>
                <w:sz w:val="28"/>
                <w:szCs w:val="28"/>
              </w:rPr>
            </w:pPr>
          </w:p>
          <w:p w14:paraId="76B01B08" w14:textId="77777777" w:rsidR="001974B7" w:rsidRPr="0005783B" w:rsidRDefault="001974B7" w:rsidP="00CB6779">
            <w:pPr>
              <w:widowControl w:val="0"/>
              <w:tabs>
                <w:tab w:val="right" w:leader="dot" w:pos="7920"/>
              </w:tabs>
              <w:spacing w:before="120" w:after="120" w:line="240" w:lineRule="auto"/>
              <w:jc w:val="center"/>
              <w:rPr>
                <w:rFonts w:ascii="Times New Roman" w:hAnsi="Times New Roman"/>
                <w:i/>
                <w:sz w:val="28"/>
                <w:szCs w:val="28"/>
              </w:rPr>
            </w:pPr>
          </w:p>
          <w:p w14:paraId="5D0A0840" w14:textId="77777777" w:rsidR="001974B7" w:rsidRPr="0005783B" w:rsidRDefault="001974B7" w:rsidP="00CB6779">
            <w:pPr>
              <w:widowControl w:val="0"/>
              <w:tabs>
                <w:tab w:val="right" w:leader="dot" w:pos="7920"/>
              </w:tabs>
              <w:spacing w:before="120" w:after="120" w:line="240" w:lineRule="auto"/>
              <w:jc w:val="center"/>
              <w:rPr>
                <w:rFonts w:ascii="Times New Roman" w:hAnsi="Times New Roman"/>
                <w:b/>
                <w:sz w:val="28"/>
                <w:szCs w:val="28"/>
              </w:rPr>
            </w:pPr>
            <w:r w:rsidRPr="0005783B">
              <w:rPr>
                <w:rFonts w:ascii="Times New Roman" w:hAnsi="Times New Roman"/>
                <w:b/>
                <w:sz w:val="28"/>
                <w:szCs w:val="28"/>
              </w:rPr>
              <w:t>Thượng tướng Nguyễn Tân Cương</w:t>
            </w:r>
          </w:p>
        </w:tc>
      </w:tr>
    </w:tbl>
    <w:p w14:paraId="37B3ABC4" w14:textId="77777777" w:rsidR="001974B7" w:rsidRPr="0005783B" w:rsidRDefault="001974B7" w:rsidP="001974B7">
      <w:pPr>
        <w:spacing w:before="120" w:after="120" w:line="240" w:lineRule="auto"/>
      </w:pPr>
    </w:p>
    <w:p w14:paraId="02D140AB" w14:textId="30BD0510" w:rsidR="00C91861" w:rsidRDefault="00C91861">
      <w:pPr>
        <w:spacing w:after="0" w:line="240" w:lineRule="auto"/>
      </w:pPr>
      <w:r>
        <w:br w:type="page"/>
      </w:r>
    </w:p>
    <w:tbl>
      <w:tblPr>
        <w:tblW w:w="9187" w:type="dxa"/>
        <w:tblLayout w:type="fixed"/>
        <w:tblLook w:val="04A0" w:firstRow="1" w:lastRow="0" w:firstColumn="1" w:lastColumn="0" w:noHBand="0" w:noVBand="1"/>
      </w:tblPr>
      <w:tblGrid>
        <w:gridCol w:w="688"/>
        <w:gridCol w:w="1890"/>
        <w:gridCol w:w="703"/>
        <w:gridCol w:w="946"/>
        <w:gridCol w:w="1840"/>
        <w:gridCol w:w="3120"/>
      </w:tblGrid>
      <w:tr w:rsidR="00C91861" w:rsidRPr="000F5A5D" w14:paraId="6B4E0B55" w14:textId="77777777" w:rsidTr="00457B66">
        <w:trPr>
          <w:trHeight w:val="324"/>
        </w:trPr>
        <w:tc>
          <w:tcPr>
            <w:tcW w:w="9187" w:type="dxa"/>
            <w:gridSpan w:val="6"/>
            <w:tcBorders>
              <w:top w:val="nil"/>
              <w:left w:val="nil"/>
              <w:bottom w:val="nil"/>
              <w:right w:val="nil"/>
            </w:tcBorders>
            <w:shd w:val="clear" w:color="auto" w:fill="auto"/>
            <w:vAlign w:val="center"/>
            <w:hideMark/>
          </w:tcPr>
          <w:p w14:paraId="6582259E" w14:textId="77777777" w:rsidR="00C91861" w:rsidRPr="000F5A5D" w:rsidRDefault="00C91861" w:rsidP="00457B66">
            <w:pPr>
              <w:spacing w:after="0" w:line="240" w:lineRule="auto"/>
              <w:jc w:val="center"/>
              <w:rPr>
                <w:rFonts w:ascii="Times New Roman" w:eastAsia="Times New Roman" w:hAnsi="Times New Roman"/>
                <w:b/>
                <w:bCs/>
                <w:sz w:val="28"/>
                <w:szCs w:val="28"/>
              </w:rPr>
            </w:pPr>
            <w:r w:rsidRPr="000F5A5D">
              <w:rPr>
                <w:rFonts w:ascii="Times New Roman" w:eastAsia="Times New Roman" w:hAnsi="Times New Roman"/>
                <w:b/>
                <w:bCs/>
                <w:sz w:val="28"/>
                <w:szCs w:val="28"/>
              </w:rPr>
              <w:lastRenderedPageBreak/>
              <w:t>Phụ lục I</w:t>
            </w:r>
          </w:p>
          <w:p w14:paraId="4CEA1981" w14:textId="77777777" w:rsidR="00C91861" w:rsidRPr="000F5A5D" w:rsidRDefault="00C91861" w:rsidP="00457B66">
            <w:pPr>
              <w:spacing w:after="0" w:line="240" w:lineRule="auto"/>
              <w:ind w:left="459" w:hanging="459"/>
              <w:jc w:val="center"/>
              <w:rPr>
                <w:rFonts w:ascii="Times New Roman" w:eastAsia="Times New Roman" w:hAnsi="Times New Roman"/>
                <w:b/>
                <w:bCs/>
                <w:sz w:val="28"/>
                <w:szCs w:val="28"/>
              </w:rPr>
            </w:pPr>
            <w:r w:rsidRPr="000F5A5D">
              <w:rPr>
                <w:rFonts w:ascii="Times New Roman" w:eastAsia="Times New Roman" w:hAnsi="Times New Roman"/>
                <w:b/>
                <w:bCs/>
                <w:sz w:val="28"/>
                <w:szCs w:val="28"/>
              </w:rPr>
              <w:t xml:space="preserve">DỮ LIỆU SỬ DỤNG CHO ĐÁNH GIÁ TÁC ĐỘNG </w:t>
            </w:r>
          </w:p>
          <w:p w14:paraId="4BE15469" w14:textId="1B5C72C9" w:rsidR="00C91861" w:rsidRPr="000F5A5D" w:rsidRDefault="000802E7" w:rsidP="00457B6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QUYẾT ĐỊNH CỦA THỦ TƯỚNG CHÍNH PHỦ</w:t>
            </w:r>
          </w:p>
          <w:p w14:paraId="1E70253A" w14:textId="01BD4A53" w:rsidR="00C91861" w:rsidRPr="000F5A5D" w:rsidRDefault="00C91861" w:rsidP="00457B66">
            <w:pPr>
              <w:spacing w:before="120" w:after="120"/>
              <w:jc w:val="center"/>
              <w:rPr>
                <w:rFonts w:ascii="Times New Roman" w:hAnsi="Times New Roman"/>
                <w:bCs/>
                <w:i/>
                <w:sz w:val="28"/>
                <w:szCs w:val="28"/>
              </w:rPr>
            </w:pPr>
            <w:r w:rsidRPr="000F5A5D">
              <w:rPr>
                <w:rFonts w:ascii="Times New Roman" w:eastAsia="Times New Roman" w:hAnsi="Times New Roman"/>
                <w:b/>
                <w:bCs/>
                <w:noProof/>
              </w:rPr>
              <mc:AlternateContent>
                <mc:Choice Requires="wps">
                  <w:drawing>
                    <wp:anchor distT="4294967289" distB="4294967289" distL="114300" distR="114300" simplePos="0" relativeHeight="251663360" behindDoc="0" locked="0" layoutInCell="1" allowOverlap="1" wp14:anchorId="38185976" wp14:editId="2B94C31B">
                      <wp:simplePos x="0" y="0"/>
                      <wp:positionH relativeFrom="column">
                        <wp:posOffset>2201545</wp:posOffset>
                      </wp:positionH>
                      <wp:positionV relativeFrom="paragraph">
                        <wp:posOffset>344169</wp:posOffset>
                      </wp:positionV>
                      <wp:extent cx="1170305" cy="0"/>
                      <wp:effectExtent l="0" t="0" r="2984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03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41AC65" id="Straight Connector 5" o:spid="_x0000_s1026" style="position:absolute;z-index:25166336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73.35pt,27.1pt" to="265.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"/>
                  </w:pict>
                </mc:Fallback>
              </mc:AlternateContent>
            </w:r>
            <w:r w:rsidRPr="000F5A5D">
              <w:rPr>
                <w:rFonts w:ascii="Times New Roman" w:hAnsi="Times New Roman"/>
                <w:bCs/>
                <w:i/>
                <w:sz w:val="28"/>
                <w:szCs w:val="28"/>
              </w:rPr>
              <w:t>(Kèm theo Báo cáo số</w:t>
            </w:r>
            <w:r w:rsidR="00753C70">
              <w:rPr>
                <w:rFonts w:ascii="Times New Roman" w:hAnsi="Times New Roman"/>
                <w:bCs/>
                <w:i/>
                <w:sz w:val="28"/>
                <w:szCs w:val="28"/>
              </w:rPr>
              <w:t xml:space="preserve">           /BC-BQP ngày      /7</w:t>
            </w:r>
            <w:r w:rsidRPr="000F5A5D">
              <w:rPr>
                <w:rFonts w:ascii="Times New Roman" w:hAnsi="Times New Roman"/>
                <w:bCs/>
                <w:i/>
                <w:sz w:val="28"/>
                <w:szCs w:val="28"/>
              </w:rPr>
              <w:t>/2024 của Bộ Quốc phòng)</w:t>
            </w:r>
          </w:p>
          <w:p w14:paraId="4F50D6D2" w14:textId="77777777" w:rsidR="00C91861" w:rsidRPr="000F5A5D" w:rsidRDefault="00C91861" w:rsidP="00457B66">
            <w:pPr>
              <w:spacing w:after="0" w:line="240" w:lineRule="auto"/>
              <w:jc w:val="center"/>
              <w:rPr>
                <w:rFonts w:ascii="Times New Roman" w:eastAsia="Times New Roman" w:hAnsi="Times New Roman"/>
                <w:b/>
                <w:bCs/>
              </w:rPr>
            </w:pPr>
          </w:p>
        </w:tc>
      </w:tr>
      <w:tr w:rsidR="00C91861" w:rsidRPr="000F5A5D" w14:paraId="52F963BD" w14:textId="77777777" w:rsidTr="00457B66">
        <w:trPr>
          <w:trHeight w:val="624"/>
        </w:trPr>
        <w:tc>
          <w:tcPr>
            <w:tcW w:w="688"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C159BF0"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STT</w:t>
            </w:r>
          </w:p>
        </w:tc>
        <w:tc>
          <w:tcPr>
            <w:tcW w:w="1890" w:type="dxa"/>
            <w:tcBorders>
              <w:top w:val="single" w:sz="8" w:space="0" w:color="auto"/>
              <w:left w:val="nil"/>
              <w:bottom w:val="single" w:sz="4" w:space="0" w:color="auto"/>
              <w:right w:val="single" w:sz="4" w:space="0" w:color="auto"/>
            </w:tcBorders>
            <w:shd w:val="clear" w:color="000000" w:fill="FFFFFF"/>
            <w:vAlign w:val="center"/>
            <w:hideMark/>
          </w:tcPr>
          <w:p w14:paraId="540C1AEE"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Mô tả</w:t>
            </w:r>
          </w:p>
        </w:tc>
        <w:tc>
          <w:tcPr>
            <w:tcW w:w="703" w:type="dxa"/>
            <w:tcBorders>
              <w:top w:val="single" w:sz="8" w:space="0" w:color="auto"/>
              <w:left w:val="nil"/>
              <w:bottom w:val="single" w:sz="4" w:space="0" w:color="auto"/>
              <w:right w:val="single" w:sz="4" w:space="0" w:color="auto"/>
            </w:tcBorders>
            <w:shd w:val="clear" w:color="000000" w:fill="FFFFFF"/>
            <w:vAlign w:val="center"/>
            <w:hideMark/>
          </w:tcPr>
          <w:p w14:paraId="6F720702"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 xml:space="preserve"> Đơn vị</w:t>
            </w:r>
          </w:p>
        </w:tc>
        <w:tc>
          <w:tcPr>
            <w:tcW w:w="946" w:type="dxa"/>
            <w:tcBorders>
              <w:top w:val="single" w:sz="8" w:space="0" w:color="auto"/>
              <w:left w:val="nil"/>
              <w:bottom w:val="single" w:sz="4" w:space="0" w:color="auto"/>
              <w:right w:val="single" w:sz="4" w:space="0" w:color="auto"/>
            </w:tcBorders>
            <w:shd w:val="clear" w:color="000000" w:fill="FFFFFF"/>
            <w:vAlign w:val="center"/>
            <w:hideMark/>
          </w:tcPr>
          <w:p w14:paraId="0483BCCF"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 xml:space="preserve"> Dữ liệu </w:t>
            </w:r>
          </w:p>
        </w:tc>
        <w:tc>
          <w:tcPr>
            <w:tcW w:w="1840" w:type="dxa"/>
            <w:tcBorders>
              <w:top w:val="single" w:sz="8" w:space="0" w:color="auto"/>
              <w:left w:val="nil"/>
              <w:bottom w:val="single" w:sz="4" w:space="0" w:color="auto"/>
              <w:right w:val="single" w:sz="4" w:space="0" w:color="auto"/>
            </w:tcBorders>
            <w:shd w:val="clear" w:color="000000" w:fill="FFFFFF"/>
            <w:vAlign w:val="center"/>
            <w:hideMark/>
          </w:tcPr>
          <w:p w14:paraId="4CEF0606"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 xml:space="preserve"> Nguồn dữ liệu </w:t>
            </w:r>
          </w:p>
        </w:tc>
        <w:tc>
          <w:tcPr>
            <w:tcW w:w="3120" w:type="dxa"/>
            <w:tcBorders>
              <w:top w:val="single" w:sz="8" w:space="0" w:color="auto"/>
              <w:left w:val="nil"/>
              <w:bottom w:val="single" w:sz="4" w:space="0" w:color="auto"/>
              <w:right w:val="single" w:sz="8" w:space="0" w:color="auto"/>
            </w:tcBorders>
            <w:shd w:val="clear" w:color="000000" w:fill="FFFFFF"/>
            <w:vAlign w:val="center"/>
            <w:hideMark/>
          </w:tcPr>
          <w:p w14:paraId="08C6F032"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Chú thích</w:t>
            </w:r>
          </w:p>
        </w:tc>
      </w:tr>
      <w:tr w:rsidR="00C91861" w:rsidRPr="000F5A5D" w14:paraId="693DB5B4" w14:textId="77777777" w:rsidTr="00457B66">
        <w:trPr>
          <w:trHeight w:val="1080"/>
        </w:trPr>
        <w:tc>
          <w:tcPr>
            <w:tcW w:w="688" w:type="dxa"/>
            <w:tcBorders>
              <w:top w:val="nil"/>
              <w:left w:val="single" w:sz="8" w:space="0" w:color="auto"/>
              <w:bottom w:val="single" w:sz="4" w:space="0" w:color="auto"/>
              <w:right w:val="single" w:sz="4" w:space="0" w:color="auto"/>
            </w:tcBorders>
            <w:shd w:val="clear" w:color="auto" w:fill="auto"/>
            <w:vAlign w:val="center"/>
            <w:hideMark/>
          </w:tcPr>
          <w:p w14:paraId="44741EA1"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1</w:t>
            </w:r>
          </w:p>
        </w:tc>
        <w:tc>
          <w:tcPr>
            <w:tcW w:w="1890" w:type="dxa"/>
            <w:tcBorders>
              <w:top w:val="nil"/>
              <w:left w:val="nil"/>
              <w:bottom w:val="single" w:sz="4" w:space="0" w:color="auto"/>
              <w:right w:val="single" w:sz="4" w:space="0" w:color="auto"/>
            </w:tcBorders>
            <w:shd w:val="clear" w:color="auto" w:fill="auto"/>
            <w:vAlign w:val="center"/>
            <w:hideMark/>
          </w:tcPr>
          <w:p w14:paraId="35C7DF94"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Chi phí một giờ của công chức nhà nước (viên chức loại A1)</w:t>
            </w:r>
          </w:p>
        </w:tc>
        <w:tc>
          <w:tcPr>
            <w:tcW w:w="703" w:type="dxa"/>
            <w:tcBorders>
              <w:top w:val="nil"/>
              <w:left w:val="nil"/>
              <w:bottom w:val="single" w:sz="4" w:space="0" w:color="auto"/>
              <w:right w:val="single" w:sz="4" w:space="0" w:color="auto"/>
            </w:tcBorders>
            <w:shd w:val="clear" w:color="auto" w:fill="auto"/>
            <w:vAlign w:val="center"/>
            <w:hideMark/>
          </w:tcPr>
          <w:p w14:paraId="4FD9097B"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946" w:type="dxa"/>
            <w:tcBorders>
              <w:top w:val="nil"/>
              <w:left w:val="nil"/>
              <w:bottom w:val="single" w:sz="4" w:space="0" w:color="auto"/>
              <w:right w:val="single" w:sz="4" w:space="0" w:color="auto"/>
            </w:tcBorders>
            <w:shd w:val="clear" w:color="auto" w:fill="auto"/>
            <w:vAlign w:val="center"/>
            <w:hideMark/>
          </w:tcPr>
          <w:p w14:paraId="544D8FEB" w14:textId="77777777" w:rsidR="00C91861" w:rsidRPr="000F5A5D" w:rsidRDefault="00C91861" w:rsidP="00457B66">
            <w:pPr>
              <w:spacing w:after="0" w:line="240" w:lineRule="auto"/>
              <w:jc w:val="right"/>
              <w:rPr>
                <w:rFonts w:ascii="Times New Roman" w:eastAsia="Times New Roman" w:hAnsi="Times New Roman"/>
              </w:rPr>
            </w:pPr>
            <w:r w:rsidRPr="000F5A5D">
              <w:rPr>
                <w:rFonts w:ascii="Times New Roman" w:eastAsia="Times New Roman" w:hAnsi="Times New Roman"/>
              </w:rPr>
              <w:t>34.057</w:t>
            </w:r>
          </w:p>
        </w:tc>
        <w:tc>
          <w:tcPr>
            <w:tcW w:w="1840" w:type="dxa"/>
            <w:tcBorders>
              <w:top w:val="nil"/>
              <w:left w:val="nil"/>
              <w:bottom w:val="single" w:sz="4" w:space="0" w:color="auto"/>
              <w:right w:val="single" w:sz="4" w:space="0" w:color="auto"/>
            </w:tcBorders>
            <w:shd w:val="clear" w:color="auto" w:fill="auto"/>
            <w:vAlign w:val="center"/>
            <w:hideMark/>
          </w:tcPr>
          <w:p w14:paraId="3E971B37"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Nghị định 204/2004/NĐ-CP và Nghị định số 24/2023/NĐ-CP</w:t>
            </w:r>
          </w:p>
        </w:tc>
        <w:tc>
          <w:tcPr>
            <w:tcW w:w="3120" w:type="dxa"/>
            <w:tcBorders>
              <w:top w:val="nil"/>
              <w:left w:val="nil"/>
              <w:bottom w:val="single" w:sz="4" w:space="0" w:color="auto"/>
              <w:right w:val="single" w:sz="8" w:space="0" w:color="auto"/>
            </w:tcBorders>
            <w:shd w:val="clear" w:color="auto" w:fill="auto"/>
            <w:vAlign w:val="center"/>
            <w:hideMark/>
          </w:tcPr>
          <w:p w14:paraId="45FBD596"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Mức lương của viên chức loại A1, bậc 4 (hệ số 3</w:t>
            </w:r>
            <w:proofErr w:type="gramStart"/>
            <w:r w:rsidRPr="000F5A5D">
              <w:rPr>
                <w:rFonts w:ascii="Times New Roman" w:eastAsia="Times New Roman" w:hAnsi="Times New Roman"/>
              </w:rPr>
              <w:t>,33</w:t>
            </w:r>
            <w:proofErr w:type="gramEnd"/>
            <w:r w:rsidRPr="000F5A5D">
              <w:rPr>
                <w:rFonts w:ascii="Times New Roman" w:eastAsia="Times New Roman" w:hAnsi="Times New Roman"/>
              </w:rPr>
              <w:t>): 5.994.000 VNĐ, tính cho 22 ngày đi làm/tháng (đã trừ ngày nghỉ) &amp; 8 giờ làm/ngày.</w:t>
            </w:r>
          </w:p>
        </w:tc>
      </w:tr>
      <w:tr w:rsidR="00C91861" w:rsidRPr="000F5A5D" w14:paraId="530557BB" w14:textId="77777777" w:rsidTr="00457B66">
        <w:trPr>
          <w:trHeight w:val="1080"/>
        </w:trPr>
        <w:tc>
          <w:tcPr>
            <w:tcW w:w="688" w:type="dxa"/>
            <w:tcBorders>
              <w:top w:val="nil"/>
              <w:left w:val="single" w:sz="8" w:space="0" w:color="auto"/>
              <w:bottom w:val="single" w:sz="4" w:space="0" w:color="auto"/>
              <w:right w:val="single" w:sz="4" w:space="0" w:color="auto"/>
            </w:tcBorders>
            <w:shd w:val="clear" w:color="auto" w:fill="auto"/>
            <w:vAlign w:val="center"/>
            <w:hideMark/>
          </w:tcPr>
          <w:p w14:paraId="7F70AEE7"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2</w:t>
            </w:r>
          </w:p>
        </w:tc>
        <w:tc>
          <w:tcPr>
            <w:tcW w:w="1890" w:type="dxa"/>
            <w:tcBorders>
              <w:top w:val="nil"/>
              <w:left w:val="nil"/>
              <w:bottom w:val="single" w:sz="4" w:space="0" w:color="auto"/>
              <w:right w:val="single" w:sz="4" w:space="0" w:color="auto"/>
            </w:tcBorders>
            <w:shd w:val="clear" w:color="auto" w:fill="auto"/>
            <w:vAlign w:val="center"/>
            <w:hideMark/>
          </w:tcPr>
          <w:p w14:paraId="20F2BF11"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Chi phí một giờ của công chức nhà nước (cấp Cục)</w:t>
            </w:r>
          </w:p>
        </w:tc>
        <w:tc>
          <w:tcPr>
            <w:tcW w:w="703" w:type="dxa"/>
            <w:tcBorders>
              <w:top w:val="nil"/>
              <w:left w:val="nil"/>
              <w:bottom w:val="single" w:sz="4" w:space="0" w:color="auto"/>
              <w:right w:val="single" w:sz="4" w:space="0" w:color="auto"/>
            </w:tcBorders>
            <w:shd w:val="clear" w:color="auto" w:fill="auto"/>
            <w:vAlign w:val="center"/>
            <w:hideMark/>
          </w:tcPr>
          <w:p w14:paraId="1B98BF6D"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946" w:type="dxa"/>
            <w:tcBorders>
              <w:top w:val="nil"/>
              <w:left w:val="nil"/>
              <w:bottom w:val="single" w:sz="4" w:space="0" w:color="auto"/>
              <w:right w:val="single" w:sz="4" w:space="0" w:color="auto"/>
            </w:tcBorders>
            <w:shd w:val="clear" w:color="000000" w:fill="FFFFFF"/>
            <w:vAlign w:val="center"/>
            <w:hideMark/>
          </w:tcPr>
          <w:p w14:paraId="4DF480AE" w14:textId="77777777" w:rsidR="00C91861" w:rsidRPr="000F5A5D" w:rsidRDefault="00C91861" w:rsidP="00457B66">
            <w:pPr>
              <w:spacing w:after="0" w:line="240" w:lineRule="auto"/>
              <w:jc w:val="right"/>
              <w:rPr>
                <w:rFonts w:ascii="Times New Roman" w:eastAsia="Times New Roman" w:hAnsi="Times New Roman"/>
              </w:rPr>
            </w:pPr>
            <w:r w:rsidRPr="000F5A5D">
              <w:rPr>
                <w:rFonts w:ascii="Times New Roman" w:eastAsia="Times New Roman" w:hAnsi="Times New Roman"/>
              </w:rPr>
              <w:t>55.432</w:t>
            </w:r>
          </w:p>
        </w:tc>
        <w:tc>
          <w:tcPr>
            <w:tcW w:w="1840" w:type="dxa"/>
            <w:tcBorders>
              <w:top w:val="nil"/>
              <w:left w:val="nil"/>
              <w:bottom w:val="single" w:sz="4" w:space="0" w:color="auto"/>
              <w:right w:val="single" w:sz="4" w:space="0" w:color="auto"/>
            </w:tcBorders>
            <w:shd w:val="clear" w:color="000000" w:fill="FFFFFF"/>
            <w:vAlign w:val="center"/>
            <w:hideMark/>
          </w:tcPr>
          <w:p w14:paraId="37F96303"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Nghị định 204/2004/NĐ-CP và Nghị định số 24/2023/NĐ-CP</w:t>
            </w:r>
          </w:p>
        </w:tc>
        <w:tc>
          <w:tcPr>
            <w:tcW w:w="3120" w:type="dxa"/>
            <w:tcBorders>
              <w:top w:val="nil"/>
              <w:left w:val="nil"/>
              <w:bottom w:val="single" w:sz="4" w:space="0" w:color="auto"/>
              <w:right w:val="single" w:sz="8" w:space="0" w:color="auto"/>
            </w:tcBorders>
            <w:shd w:val="clear" w:color="000000" w:fill="FFFFFF"/>
            <w:vAlign w:val="center"/>
            <w:hideMark/>
          </w:tcPr>
          <w:p w14:paraId="75582EB9"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Mức lương của viên chức loại A2, bậc 4 (hệ số 5</w:t>
            </w:r>
            <w:proofErr w:type="gramStart"/>
            <w:r w:rsidRPr="000F5A5D">
              <w:rPr>
                <w:rFonts w:ascii="Times New Roman" w:eastAsia="Times New Roman" w:hAnsi="Times New Roman"/>
              </w:rPr>
              <w:t>,42</w:t>
            </w:r>
            <w:proofErr w:type="gramEnd"/>
            <w:r w:rsidRPr="000F5A5D">
              <w:rPr>
                <w:rFonts w:ascii="Times New Roman" w:eastAsia="Times New Roman" w:hAnsi="Times New Roman"/>
              </w:rPr>
              <w:t>): 9.756.000 VNĐ, tính cho 22 ngày đi làm/tháng (đã trừ ngày nghỉ) &amp; 8 giờ làm/ngày.</w:t>
            </w:r>
          </w:p>
        </w:tc>
      </w:tr>
      <w:tr w:rsidR="00C91861" w:rsidRPr="000F5A5D" w14:paraId="2FFF0479" w14:textId="77777777" w:rsidTr="00457B66">
        <w:trPr>
          <w:trHeight w:val="1080"/>
        </w:trPr>
        <w:tc>
          <w:tcPr>
            <w:tcW w:w="688" w:type="dxa"/>
            <w:tcBorders>
              <w:top w:val="nil"/>
              <w:left w:val="single" w:sz="8" w:space="0" w:color="auto"/>
              <w:bottom w:val="single" w:sz="4" w:space="0" w:color="auto"/>
              <w:right w:val="single" w:sz="4" w:space="0" w:color="auto"/>
            </w:tcBorders>
            <w:shd w:val="clear" w:color="auto" w:fill="auto"/>
            <w:vAlign w:val="center"/>
            <w:hideMark/>
          </w:tcPr>
          <w:p w14:paraId="0F0389C3"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w:t>
            </w:r>
          </w:p>
        </w:tc>
        <w:tc>
          <w:tcPr>
            <w:tcW w:w="1890" w:type="dxa"/>
            <w:tcBorders>
              <w:top w:val="nil"/>
              <w:left w:val="nil"/>
              <w:bottom w:val="single" w:sz="4" w:space="0" w:color="auto"/>
              <w:right w:val="single" w:sz="4" w:space="0" w:color="auto"/>
            </w:tcBorders>
            <w:shd w:val="clear" w:color="auto" w:fill="auto"/>
            <w:vAlign w:val="center"/>
            <w:hideMark/>
          </w:tcPr>
          <w:p w14:paraId="15C8B5BD"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Chi phí một giờ của công chức nhà nước (cấp Bộ)</w:t>
            </w:r>
          </w:p>
        </w:tc>
        <w:tc>
          <w:tcPr>
            <w:tcW w:w="703" w:type="dxa"/>
            <w:tcBorders>
              <w:top w:val="nil"/>
              <w:left w:val="nil"/>
              <w:bottom w:val="single" w:sz="4" w:space="0" w:color="auto"/>
              <w:right w:val="single" w:sz="4" w:space="0" w:color="auto"/>
            </w:tcBorders>
            <w:shd w:val="clear" w:color="auto" w:fill="auto"/>
            <w:vAlign w:val="center"/>
            <w:hideMark/>
          </w:tcPr>
          <w:p w14:paraId="4FF0DA77"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946" w:type="dxa"/>
            <w:tcBorders>
              <w:top w:val="nil"/>
              <w:left w:val="nil"/>
              <w:bottom w:val="single" w:sz="4" w:space="0" w:color="auto"/>
              <w:right w:val="single" w:sz="4" w:space="0" w:color="auto"/>
            </w:tcBorders>
            <w:shd w:val="clear" w:color="000000" w:fill="FFFFFF"/>
            <w:vAlign w:val="center"/>
            <w:hideMark/>
          </w:tcPr>
          <w:p w14:paraId="65F9FA05" w14:textId="77777777" w:rsidR="00C91861" w:rsidRPr="000F5A5D" w:rsidRDefault="00C91861" w:rsidP="00457B66">
            <w:pPr>
              <w:spacing w:after="0" w:line="240" w:lineRule="auto"/>
              <w:jc w:val="right"/>
              <w:rPr>
                <w:rFonts w:ascii="Times New Roman" w:eastAsia="Times New Roman" w:hAnsi="Times New Roman"/>
              </w:rPr>
            </w:pPr>
            <w:r w:rsidRPr="000F5A5D">
              <w:rPr>
                <w:rFonts w:ascii="Times New Roman" w:eastAsia="Times New Roman" w:hAnsi="Times New Roman"/>
              </w:rPr>
              <w:t>63.409</w:t>
            </w:r>
          </w:p>
        </w:tc>
        <w:tc>
          <w:tcPr>
            <w:tcW w:w="1840" w:type="dxa"/>
            <w:tcBorders>
              <w:top w:val="nil"/>
              <w:left w:val="nil"/>
              <w:bottom w:val="single" w:sz="4" w:space="0" w:color="auto"/>
              <w:right w:val="single" w:sz="4" w:space="0" w:color="auto"/>
            </w:tcBorders>
            <w:shd w:val="clear" w:color="000000" w:fill="FFFFFF"/>
            <w:vAlign w:val="center"/>
            <w:hideMark/>
          </w:tcPr>
          <w:p w14:paraId="41F97625"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Nghị định 204/2004/NĐ-CP và Nghị định số 24/2023/NĐ-CP</w:t>
            </w:r>
          </w:p>
        </w:tc>
        <w:tc>
          <w:tcPr>
            <w:tcW w:w="3120" w:type="dxa"/>
            <w:tcBorders>
              <w:top w:val="nil"/>
              <w:left w:val="nil"/>
              <w:bottom w:val="single" w:sz="4" w:space="0" w:color="auto"/>
              <w:right w:val="single" w:sz="8" w:space="0" w:color="auto"/>
            </w:tcBorders>
            <w:shd w:val="clear" w:color="000000" w:fill="FFFFFF"/>
            <w:vAlign w:val="center"/>
            <w:hideMark/>
          </w:tcPr>
          <w:p w14:paraId="1A364B9A"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Mức lương của viên chức loại A3, bậc 1 (hệ số 6</w:t>
            </w:r>
            <w:proofErr w:type="gramStart"/>
            <w:r w:rsidRPr="000F5A5D">
              <w:rPr>
                <w:rFonts w:ascii="Times New Roman" w:eastAsia="Times New Roman" w:hAnsi="Times New Roman"/>
              </w:rPr>
              <w:t>,2</w:t>
            </w:r>
            <w:proofErr w:type="gramEnd"/>
            <w:r w:rsidRPr="000F5A5D">
              <w:rPr>
                <w:rFonts w:ascii="Times New Roman" w:eastAsia="Times New Roman" w:hAnsi="Times New Roman"/>
              </w:rPr>
              <w:t>): 11.160.000 VNĐ, tính cho 22 ngày đi làm/tháng (đã trừ ngày nghỉ) &amp; 8 giờ làm/ngày.</w:t>
            </w:r>
          </w:p>
        </w:tc>
      </w:tr>
      <w:tr w:rsidR="00C91861" w:rsidRPr="000F5A5D" w14:paraId="06450216" w14:textId="77777777" w:rsidTr="00457B66">
        <w:trPr>
          <w:trHeight w:val="1080"/>
        </w:trPr>
        <w:tc>
          <w:tcPr>
            <w:tcW w:w="688" w:type="dxa"/>
            <w:tcBorders>
              <w:top w:val="nil"/>
              <w:left w:val="single" w:sz="8" w:space="0" w:color="auto"/>
              <w:bottom w:val="single" w:sz="8" w:space="0" w:color="auto"/>
              <w:right w:val="single" w:sz="4" w:space="0" w:color="auto"/>
            </w:tcBorders>
            <w:shd w:val="clear" w:color="auto" w:fill="auto"/>
            <w:vAlign w:val="center"/>
            <w:hideMark/>
          </w:tcPr>
          <w:p w14:paraId="655B7244"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4</w:t>
            </w:r>
          </w:p>
        </w:tc>
        <w:tc>
          <w:tcPr>
            <w:tcW w:w="1890" w:type="dxa"/>
            <w:tcBorders>
              <w:top w:val="nil"/>
              <w:left w:val="nil"/>
              <w:bottom w:val="single" w:sz="8" w:space="0" w:color="auto"/>
              <w:right w:val="single" w:sz="4" w:space="0" w:color="auto"/>
            </w:tcBorders>
            <w:shd w:val="clear" w:color="auto" w:fill="auto"/>
            <w:vAlign w:val="center"/>
            <w:hideMark/>
          </w:tcPr>
          <w:p w14:paraId="003B9285"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Chi phí một giờ của thành viên Chính phủ</w:t>
            </w:r>
          </w:p>
        </w:tc>
        <w:tc>
          <w:tcPr>
            <w:tcW w:w="703" w:type="dxa"/>
            <w:tcBorders>
              <w:top w:val="nil"/>
              <w:left w:val="nil"/>
              <w:bottom w:val="single" w:sz="8" w:space="0" w:color="auto"/>
              <w:right w:val="single" w:sz="4" w:space="0" w:color="auto"/>
            </w:tcBorders>
            <w:shd w:val="clear" w:color="auto" w:fill="auto"/>
            <w:vAlign w:val="center"/>
            <w:hideMark/>
          </w:tcPr>
          <w:p w14:paraId="08709671"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946" w:type="dxa"/>
            <w:tcBorders>
              <w:top w:val="nil"/>
              <w:left w:val="nil"/>
              <w:bottom w:val="single" w:sz="8" w:space="0" w:color="auto"/>
              <w:right w:val="single" w:sz="4" w:space="0" w:color="auto"/>
            </w:tcBorders>
            <w:shd w:val="clear" w:color="000000" w:fill="FFFFFF"/>
            <w:vAlign w:val="center"/>
            <w:hideMark/>
          </w:tcPr>
          <w:p w14:paraId="62482147" w14:textId="77777777" w:rsidR="00C91861" w:rsidRPr="000F5A5D" w:rsidRDefault="00C91861" w:rsidP="00457B66">
            <w:pPr>
              <w:spacing w:after="0" w:line="240" w:lineRule="auto"/>
              <w:jc w:val="right"/>
              <w:rPr>
                <w:rFonts w:ascii="Times New Roman" w:eastAsia="Times New Roman" w:hAnsi="Times New Roman"/>
              </w:rPr>
            </w:pPr>
            <w:r w:rsidRPr="000F5A5D">
              <w:rPr>
                <w:rFonts w:ascii="Times New Roman" w:eastAsia="Times New Roman" w:hAnsi="Times New Roman"/>
              </w:rPr>
              <w:t>105.341</w:t>
            </w:r>
          </w:p>
        </w:tc>
        <w:tc>
          <w:tcPr>
            <w:tcW w:w="1840" w:type="dxa"/>
            <w:tcBorders>
              <w:top w:val="nil"/>
              <w:left w:val="nil"/>
              <w:bottom w:val="single" w:sz="8" w:space="0" w:color="auto"/>
              <w:right w:val="single" w:sz="4" w:space="0" w:color="auto"/>
            </w:tcBorders>
            <w:shd w:val="clear" w:color="000000" w:fill="FFFFFF"/>
            <w:vAlign w:val="center"/>
            <w:hideMark/>
          </w:tcPr>
          <w:p w14:paraId="043179CD"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Nghị định 204/2004/NĐ-CP và Nghị định số 24/2023/NĐ-CP</w:t>
            </w:r>
          </w:p>
        </w:tc>
        <w:tc>
          <w:tcPr>
            <w:tcW w:w="3120" w:type="dxa"/>
            <w:tcBorders>
              <w:top w:val="nil"/>
              <w:left w:val="nil"/>
              <w:bottom w:val="single" w:sz="8" w:space="0" w:color="auto"/>
              <w:right w:val="single" w:sz="8" w:space="0" w:color="auto"/>
            </w:tcBorders>
            <w:shd w:val="clear" w:color="000000" w:fill="FFFFFF"/>
            <w:vAlign w:val="center"/>
            <w:hideMark/>
          </w:tcPr>
          <w:p w14:paraId="791A6FEE"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Mức lương của Bộ trưởng (hệ số 10</w:t>
            </w:r>
            <w:proofErr w:type="gramStart"/>
            <w:r w:rsidRPr="000F5A5D">
              <w:rPr>
                <w:rFonts w:ascii="Times New Roman" w:eastAsia="Times New Roman" w:hAnsi="Times New Roman"/>
              </w:rPr>
              <w:t>,3</w:t>
            </w:r>
            <w:proofErr w:type="gramEnd"/>
            <w:r w:rsidRPr="000F5A5D">
              <w:rPr>
                <w:rFonts w:ascii="Times New Roman" w:eastAsia="Times New Roman" w:hAnsi="Times New Roman"/>
              </w:rPr>
              <w:t>): 18.540.000 VNĐ, tính cho 22 ngày đi làm/tháng (đã trừ ngày nghỉ) &amp; 8 giờ làm/ngày.</w:t>
            </w:r>
          </w:p>
        </w:tc>
      </w:tr>
    </w:tbl>
    <w:p w14:paraId="206DCCF4" w14:textId="77777777" w:rsidR="00C91861" w:rsidRPr="000F5A5D" w:rsidRDefault="00C91861" w:rsidP="00C91861">
      <w:pPr>
        <w:spacing w:after="0"/>
        <w:rPr>
          <w:rFonts w:ascii="Times New Roman" w:hAnsi="Times New Roman"/>
        </w:rPr>
      </w:pPr>
    </w:p>
    <w:p w14:paraId="2F5C60A4" w14:textId="77777777" w:rsidR="00C91861" w:rsidRPr="000F5A5D" w:rsidRDefault="00C91861" w:rsidP="00C91861">
      <w:pPr>
        <w:spacing w:after="0"/>
        <w:jc w:val="center"/>
        <w:outlineLvl w:val="0"/>
        <w:rPr>
          <w:rFonts w:ascii="Times New Roman" w:hAnsi="Times New Roman"/>
          <w:b/>
          <w:bCs/>
          <w:sz w:val="28"/>
          <w:szCs w:val="28"/>
        </w:rPr>
      </w:pPr>
    </w:p>
    <w:p w14:paraId="05F44FAB" w14:textId="77777777" w:rsidR="00C91861" w:rsidRPr="000F5A5D" w:rsidRDefault="00C91861" w:rsidP="00C91861">
      <w:pPr>
        <w:spacing w:after="0"/>
        <w:jc w:val="center"/>
        <w:outlineLvl w:val="0"/>
        <w:rPr>
          <w:rFonts w:ascii="Times New Roman" w:hAnsi="Times New Roman"/>
          <w:b/>
          <w:bCs/>
          <w:sz w:val="28"/>
          <w:szCs w:val="28"/>
        </w:rPr>
      </w:pPr>
    </w:p>
    <w:p w14:paraId="08A10FAB" w14:textId="77777777" w:rsidR="00C91861" w:rsidRPr="000F5A5D" w:rsidRDefault="00C91861" w:rsidP="00C91861">
      <w:pPr>
        <w:spacing w:after="0"/>
        <w:jc w:val="center"/>
        <w:outlineLvl w:val="0"/>
        <w:rPr>
          <w:rFonts w:ascii="Times New Roman" w:hAnsi="Times New Roman"/>
          <w:b/>
          <w:bCs/>
          <w:sz w:val="28"/>
          <w:szCs w:val="28"/>
        </w:rPr>
      </w:pPr>
    </w:p>
    <w:p w14:paraId="25E2BD9B" w14:textId="77777777" w:rsidR="00C91861" w:rsidRPr="000F5A5D" w:rsidRDefault="00C91861" w:rsidP="00C91861">
      <w:pPr>
        <w:spacing w:after="0"/>
        <w:jc w:val="center"/>
        <w:outlineLvl w:val="0"/>
        <w:rPr>
          <w:rFonts w:ascii="Times New Roman" w:hAnsi="Times New Roman"/>
          <w:b/>
          <w:bCs/>
          <w:sz w:val="28"/>
          <w:szCs w:val="28"/>
        </w:rPr>
      </w:pPr>
    </w:p>
    <w:p w14:paraId="0690BCC7" w14:textId="77777777" w:rsidR="00C91861" w:rsidRPr="000F5A5D" w:rsidRDefault="00C91861" w:rsidP="00C91861">
      <w:pPr>
        <w:spacing w:after="0" w:line="240" w:lineRule="auto"/>
        <w:jc w:val="center"/>
        <w:rPr>
          <w:rFonts w:ascii="Times New Roman" w:eastAsia="Times New Roman" w:hAnsi="Times New Roman"/>
          <w:b/>
          <w:bCs/>
        </w:rPr>
        <w:sectPr w:rsidR="00C91861" w:rsidRPr="000F5A5D" w:rsidSect="001E5662">
          <w:headerReference w:type="even" r:id="rId7"/>
          <w:headerReference w:type="default" r:id="rId8"/>
          <w:pgSz w:w="11907" w:h="16839" w:code="9"/>
          <w:pgMar w:top="1418" w:right="851" w:bottom="1134" w:left="1985" w:header="680" w:footer="680" w:gutter="0"/>
          <w:pgNumType w:start="1"/>
          <w:cols w:space="720"/>
          <w:titlePg/>
        </w:sectPr>
      </w:pPr>
    </w:p>
    <w:tbl>
      <w:tblPr>
        <w:tblW w:w="8930" w:type="dxa"/>
        <w:tblInd w:w="250" w:type="dxa"/>
        <w:tblLook w:val="04A0" w:firstRow="1" w:lastRow="0" w:firstColumn="1" w:lastColumn="0" w:noHBand="0" w:noVBand="1"/>
      </w:tblPr>
      <w:tblGrid>
        <w:gridCol w:w="670"/>
        <w:gridCol w:w="2402"/>
        <w:gridCol w:w="911"/>
        <w:gridCol w:w="1440"/>
        <w:gridCol w:w="3507"/>
      </w:tblGrid>
      <w:tr w:rsidR="00C91861" w:rsidRPr="000F5A5D" w14:paraId="5F34CFE0" w14:textId="77777777" w:rsidTr="00457B66">
        <w:trPr>
          <w:trHeight w:val="561"/>
        </w:trPr>
        <w:tc>
          <w:tcPr>
            <w:tcW w:w="8930" w:type="dxa"/>
            <w:gridSpan w:val="5"/>
            <w:tcBorders>
              <w:top w:val="nil"/>
              <w:left w:val="nil"/>
              <w:bottom w:val="nil"/>
              <w:right w:val="nil"/>
            </w:tcBorders>
            <w:shd w:val="clear" w:color="auto" w:fill="auto"/>
            <w:vAlign w:val="center"/>
            <w:hideMark/>
          </w:tcPr>
          <w:p w14:paraId="74B73712" w14:textId="33C8AE31" w:rsidR="001E5662" w:rsidRDefault="001E5662" w:rsidP="00457B66">
            <w:pPr>
              <w:spacing w:after="0" w:line="240" w:lineRule="auto"/>
              <w:jc w:val="center"/>
              <w:rPr>
                <w:rFonts w:ascii="Times New Roman" w:eastAsia="Times New Roman" w:hAnsi="Times New Roman"/>
                <w:bCs/>
                <w:sz w:val="28"/>
                <w:szCs w:val="28"/>
              </w:rPr>
            </w:pPr>
            <w:r w:rsidRPr="001E5662">
              <w:rPr>
                <w:rFonts w:ascii="Times New Roman" w:eastAsia="Times New Roman" w:hAnsi="Times New Roman"/>
                <w:bCs/>
                <w:sz w:val="28"/>
                <w:szCs w:val="28"/>
              </w:rPr>
              <w:lastRenderedPageBreak/>
              <w:t>14</w:t>
            </w:r>
          </w:p>
          <w:p w14:paraId="5A881986" w14:textId="77777777" w:rsidR="00A53859" w:rsidRDefault="00A53859" w:rsidP="00457B66">
            <w:pPr>
              <w:spacing w:after="0" w:line="240" w:lineRule="auto"/>
              <w:jc w:val="center"/>
              <w:rPr>
                <w:rFonts w:ascii="Times New Roman" w:eastAsia="Times New Roman" w:hAnsi="Times New Roman"/>
                <w:bCs/>
                <w:sz w:val="28"/>
                <w:szCs w:val="28"/>
              </w:rPr>
            </w:pPr>
          </w:p>
          <w:p w14:paraId="32482251" w14:textId="77777777" w:rsidR="00A53859" w:rsidRPr="00A53859" w:rsidRDefault="00A53859" w:rsidP="00457B66">
            <w:pPr>
              <w:spacing w:after="0" w:line="240" w:lineRule="auto"/>
              <w:jc w:val="center"/>
              <w:rPr>
                <w:rFonts w:ascii="Times New Roman" w:eastAsia="Times New Roman" w:hAnsi="Times New Roman"/>
                <w:bCs/>
                <w:sz w:val="8"/>
                <w:szCs w:val="28"/>
              </w:rPr>
            </w:pPr>
          </w:p>
          <w:p w14:paraId="79A6CD1F" w14:textId="77777777" w:rsidR="00C91861" w:rsidRPr="000F5A5D" w:rsidRDefault="00C91861" w:rsidP="00457B66">
            <w:pPr>
              <w:spacing w:after="0" w:line="240" w:lineRule="auto"/>
              <w:jc w:val="center"/>
              <w:rPr>
                <w:rFonts w:ascii="Times New Roman" w:eastAsia="Times New Roman" w:hAnsi="Times New Roman"/>
                <w:b/>
                <w:bCs/>
                <w:sz w:val="28"/>
                <w:szCs w:val="28"/>
              </w:rPr>
            </w:pPr>
            <w:r w:rsidRPr="000F5A5D">
              <w:rPr>
                <w:rFonts w:ascii="Times New Roman" w:eastAsia="Times New Roman" w:hAnsi="Times New Roman"/>
                <w:b/>
                <w:bCs/>
                <w:sz w:val="28"/>
                <w:szCs w:val="28"/>
              </w:rPr>
              <w:t>Phụ lục II</w:t>
            </w:r>
          </w:p>
          <w:p w14:paraId="0F180C42" w14:textId="77777777" w:rsidR="00C91861" w:rsidRPr="000F5A5D" w:rsidRDefault="00C91861" w:rsidP="00457B66">
            <w:pPr>
              <w:spacing w:after="0" w:line="240" w:lineRule="auto"/>
              <w:jc w:val="center"/>
              <w:rPr>
                <w:rFonts w:ascii="Times New Roman" w:eastAsia="Times New Roman" w:hAnsi="Times New Roman"/>
                <w:b/>
                <w:bCs/>
                <w:sz w:val="28"/>
                <w:szCs w:val="28"/>
              </w:rPr>
            </w:pPr>
            <w:r w:rsidRPr="000F5A5D">
              <w:rPr>
                <w:rFonts w:ascii="Times New Roman" w:eastAsia="Times New Roman" w:hAnsi="Times New Roman"/>
                <w:b/>
                <w:bCs/>
                <w:sz w:val="28"/>
                <w:szCs w:val="28"/>
              </w:rPr>
              <w:t>ƯỚC TÍNH CHI PHÍ SOẠN THẢO VĂN BẢN CỦA NHÀ NƯỚC</w:t>
            </w:r>
          </w:p>
          <w:p w14:paraId="289B0C55" w14:textId="4841A077" w:rsidR="00C91861" w:rsidRPr="000F5A5D" w:rsidRDefault="00C91861" w:rsidP="00753C70">
            <w:pPr>
              <w:spacing w:before="120" w:after="120"/>
              <w:jc w:val="center"/>
              <w:rPr>
                <w:rFonts w:ascii="Times New Roman" w:eastAsia="Times New Roman" w:hAnsi="Times New Roman"/>
                <w:b/>
                <w:bCs/>
              </w:rPr>
            </w:pPr>
            <w:r w:rsidRPr="000F5A5D">
              <w:rPr>
                <w:rFonts w:ascii="Times New Roman" w:eastAsia="Times New Roman" w:hAnsi="Times New Roman"/>
                <w:b/>
                <w:bCs/>
                <w:noProof/>
              </w:rPr>
              <mc:AlternateContent>
                <mc:Choice Requires="wps">
                  <w:drawing>
                    <wp:anchor distT="4294967289" distB="4294967289" distL="114300" distR="114300" simplePos="0" relativeHeight="251664384" behindDoc="0" locked="0" layoutInCell="1" allowOverlap="1" wp14:anchorId="192CC4AF" wp14:editId="5F36C51B">
                      <wp:simplePos x="0" y="0"/>
                      <wp:positionH relativeFrom="column">
                        <wp:posOffset>2196465</wp:posOffset>
                      </wp:positionH>
                      <wp:positionV relativeFrom="paragraph">
                        <wp:posOffset>313054</wp:posOffset>
                      </wp:positionV>
                      <wp:extent cx="1404620" cy="0"/>
                      <wp:effectExtent l="0" t="0" r="241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A9F256" id="Straight Connector 4" o:spid="_x0000_s1026" style="position:absolute;z-index:25166438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72.95pt,24.65pt" to="283.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zmoyQEAAHcDAAAOAAAAZHJzL2Uyb0RvYy54bWysU02P0zAQvSPxHyzfadqqu4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"/>
                  </w:pict>
                </mc:Fallback>
              </mc:AlternateContent>
            </w:r>
            <w:r w:rsidRPr="000F5A5D">
              <w:rPr>
                <w:rFonts w:ascii="Times New Roman" w:hAnsi="Times New Roman"/>
                <w:bCs/>
                <w:i/>
                <w:sz w:val="28"/>
                <w:szCs w:val="28"/>
              </w:rPr>
              <w:t>(Kèm theo Báo cáo số         /BC-BQP ngày      /</w:t>
            </w:r>
            <w:r w:rsidR="00753C70">
              <w:rPr>
                <w:rFonts w:ascii="Times New Roman" w:hAnsi="Times New Roman"/>
                <w:bCs/>
                <w:i/>
                <w:sz w:val="28"/>
                <w:szCs w:val="28"/>
              </w:rPr>
              <w:t>7</w:t>
            </w:r>
            <w:r w:rsidRPr="000F5A5D">
              <w:rPr>
                <w:rFonts w:ascii="Times New Roman" w:hAnsi="Times New Roman"/>
                <w:bCs/>
                <w:i/>
                <w:sz w:val="28"/>
                <w:szCs w:val="28"/>
              </w:rPr>
              <w:t>/2024 của Bộ Quốc phòng)</w:t>
            </w:r>
          </w:p>
        </w:tc>
      </w:tr>
      <w:tr w:rsidR="00C91861" w:rsidRPr="000F5A5D" w14:paraId="0EFAA030" w14:textId="77777777" w:rsidTr="00457B66">
        <w:trPr>
          <w:trHeight w:val="540"/>
        </w:trPr>
        <w:tc>
          <w:tcPr>
            <w:tcW w:w="8930" w:type="dxa"/>
            <w:gridSpan w:val="5"/>
            <w:tcBorders>
              <w:top w:val="nil"/>
              <w:left w:val="nil"/>
              <w:bottom w:val="nil"/>
              <w:right w:val="nil"/>
            </w:tcBorders>
            <w:shd w:val="clear" w:color="auto" w:fill="auto"/>
            <w:vAlign w:val="center"/>
            <w:hideMark/>
          </w:tcPr>
          <w:p w14:paraId="0817AAA8" w14:textId="33F25199" w:rsidR="00C91861" w:rsidRPr="000F5A5D" w:rsidRDefault="00C91861" w:rsidP="00255E2F">
            <w:pPr>
              <w:spacing w:before="120" w:after="0"/>
              <w:rPr>
                <w:rFonts w:ascii="Times New Roman" w:eastAsia="Times New Roman" w:hAnsi="Times New Roman"/>
                <w:b/>
                <w:bCs/>
                <w:sz w:val="28"/>
                <w:szCs w:val="28"/>
              </w:rPr>
            </w:pPr>
            <w:r w:rsidRPr="000F5A5D">
              <w:rPr>
                <w:rFonts w:ascii="Times New Roman" w:eastAsia="Times New Roman" w:hAnsi="Times New Roman"/>
                <w:b/>
                <w:bCs/>
                <w:sz w:val="28"/>
                <w:szCs w:val="28"/>
              </w:rPr>
              <w:t xml:space="preserve">1. Chi phí soạn thảo, ban hành </w:t>
            </w:r>
            <w:r w:rsidR="00255E2F">
              <w:rPr>
                <w:rFonts w:ascii="Times New Roman" w:eastAsia="Times New Roman" w:hAnsi="Times New Roman"/>
                <w:b/>
                <w:bCs/>
                <w:sz w:val="28"/>
                <w:szCs w:val="28"/>
              </w:rPr>
              <w:t>Quyết</w:t>
            </w:r>
            <w:r w:rsidRPr="000F5A5D">
              <w:rPr>
                <w:rFonts w:ascii="Times New Roman" w:eastAsia="Times New Roman" w:hAnsi="Times New Roman"/>
                <w:b/>
                <w:bCs/>
                <w:sz w:val="28"/>
                <w:szCs w:val="28"/>
              </w:rPr>
              <w:t xml:space="preserve"> định</w:t>
            </w:r>
          </w:p>
        </w:tc>
      </w:tr>
      <w:tr w:rsidR="00C91861" w:rsidRPr="000F5A5D" w14:paraId="645D4227" w14:textId="77777777" w:rsidTr="00457B66">
        <w:trPr>
          <w:trHeight w:val="312"/>
        </w:trPr>
        <w:tc>
          <w:tcPr>
            <w:tcW w:w="670" w:type="dxa"/>
            <w:tcBorders>
              <w:top w:val="single" w:sz="8" w:space="0" w:color="auto"/>
              <w:left w:val="single" w:sz="8" w:space="0" w:color="auto"/>
              <w:bottom w:val="single" w:sz="4" w:space="0" w:color="auto"/>
              <w:right w:val="single" w:sz="4" w:space="0" w:color="auto"/>
            </w:tcBorders>
            <w:shd w:val="clear" w:color="auto" w:fill="auto"/>
            <w:hideMark/>
          </w:tcPr>
          <w:p w14:paraId="3FE00AE8"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STT</w:t>
            </w:r>
          </w:p>
        </w:tc>
        <w:tc>
          <w:tcPr>
            <w:tcW w:w="2402" w:type="dxa"/>
            <w:tcBorders>
              <w:top w:val="single" w:sz="8" w:space="0" w:color="auto"/>
              <w:left w:val="nil"/>
              <w:bottom w:val="single" w:sz="4" w:space="0" w:color="auto"/>
              <w:right w:val="single" w:sz="4" w:space="0" w:color="auto"/>
            </w:tcBorders>
            <w:shd w:val="clear" w:color="auto" w:fill="auto"/>
            <w:hideMark/>
          </w:tcPr>
          <w:p w14:paraId="110F4C56"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Mô tả</w:t>
            </w:r>
          </w:p>
        </w:tc>
        <w:tc>
          <w:tcPr>
            <w:tcW w:w="911" w:type="dxa"/>
            <w:tcBorders>
              <w:top w:val="single" w:sz="8" w:space="0" w:color="auto"/>
              <w:left w:val="nil"/>
              <w:bottom w:val="single" w:sz="4" w:space="0" w:color="auto"/>
              <w:right w:val="single" w:sz="4" w:space="0" w:color="auto"/>
            </w:tcBorders>
            <w:shd w:val="clear" w:color="auto" w:fill="auto"/>
            <w:hideMark/>
          </w:tcPr>
          <w:p w14:paraId="12F041DB"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Đơn vị</w:t>
            </w:r>
          </w:p>
        </w:tc>
        <w:tc>
          <w:tcPr>
            <w:tcW w:w="1440" w:type="dxa"/>
            <w:tcBorders>
              <w:top w:val="single" w:sz="8" w:space="0" w:color="auto"/>
              <w:left w:val="nil"/>
              <w:bottom w:val="single" w:sz="4" w:space="0" w:color="auto"/>
              <w:right w:val="single" w:sz="4" w:space="0" w:color="auto"/>
            </w:tcBorders>
            <w:shd w:val="clear" w:color="auto" w:fill="auto"/>
            <w:hideMark/>
          </w:tcPr>
          <w:p w14:paraId="261B3465"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Dữ liệu</w:t>
            </w:r>
          </w:p>
        </w:tc>
        <w:tc>
          <w:tcPr>
            <w:tcW w:w="3507" w:type="dxa"/>
            <w:tcBorders>
              <w:top w:val="single" w:sz="8" w:space="0" w:color="auto"/>
              <w:left w:val="nil"/>
              <w:bottom w:val="single" w:sz="4" w:space="0" w:color="auto"/>
              <w:right w:val="single" w:sz="8" w:space="0" w:color="auto"/>
            </w:tcBorders>
            <w:shd w:val="clear" w:color="auto" w:fill="auto"/>
            <w:hideMark/>
          </w:tcPr>
          <w:p w14:paraId="7CB5C541"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Chú thích</w:t>
            </w:r>
          </w:p>
        </w:tc>
      </w:tr>
      <w:tr w:rsidR="00C91861" w:rsidRPr="000F5A5D" w14:paraId="17A8365E" w14:textId="77777777" w:rsidTr="00457B66">
        <w:trPr>
          <w:trHeight w:val="624"/>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68BFAF9A"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 </w:t>
            </w:r>
          </w:p>
        </w:tc>
        <w:tc>
          <w:tcPr>
            <w:tcW w:w="2402" w:type="dxa"/>
            <w:tcBorders>
              <w:top w:val="nil"/>
              <w:left w:val="nil"/>
              <w:bottom w:val="single" w:sz="4" w:space="0" w:color="auto"/>
              <w:right w:val="single" w:sz="4" w:space="0" w:color="auto"/>
            </w:tcBorders>
            <w:shd w:val="clear" w:color="auto" w:fill="auto"/>
            <w:vAlign w:val="center"/>
            <w:hideMark/>
          </w:tcPr>
          <w:p w14:paraId="1CC09431" w14:textId="2451D254" w:rsidR="00C91861" w:rsidRPr="000F5A5D" w:rsidRDefault="00C91861" w:rsidP="00255E2F">
            <w:pPr>
              <w:spacing w:after="0" w:line="240" w:lineRule="auto"/>
              <w:jc w:val="center"/>
              <w:rPr>
                <w:rFonts w:ascii="Times New Roman Bold" w:eastAsia="Times New Roman" w:hAnsi="Times New Roman Bold"/>
                <w:b/>
                <w:bCs/>
                <w:spacing w:val="-8"/>
              </w:rPr>
            </w:pPr>
            <w:r w:rsidRPr="000F5A5D">
              <w:rPr>
                <w:rFonts w:ascii="Times New Roman Bold" w:eastAsia="Times New Roman" w:hAnsi="Times New Roman Bold"/>
                <w:b/>
                <w:bCs/>
                <w:spacing w:val="-8"/>
              </w:rPr>
              <w:t xml:space="preserve">Tổng chi phí dự thảo và ban hành </w:t>
            </w:r>
            <w:r w:rsidR="00255E2F">
              <w:rPr>
                <w:rFonts w:ascii="Times New Roman Bold" w:eastAsia="Times New Roman" w:hAnsi="Times New Roman Bold"/>
                <w:b/>
                <w:bCs/>
                <w:spacing w:val="-8"/>
              </w:rPr>
              <w:t>Quyết</w:t>
            </w:r>
            <w:r w:rsidRPr="000F5A5D">
              <w:rPr>
                <w:rFonts w:ascii="Times New Roman Bold" w:eastAsia="Times New Roman" w:hAnsi="Times New Roman Bold"/>
                <w:b/>
                <w:bCs/>
                <w:spacing w:val="-8"/>
              </w:rPr>
              <w:t xml:space="preserve"> định</w:t>
            </w:r>
          </w:p>
        </w:tc>
        <w:tc>
          <w:tcPr>
            <w:tcW w:w="911" w:type="dxa"/>
            <w:tcBorders>
              <w:top w:val="nil"/>
              <w:left w:val="nil"/>
              <w:bottom w:val="single" w:sz="4" w:space="0" w:color="auto"/>
              <w:right w:val="single" w:sz="4" w:space="0" w:color="auto"/>
            </w:tcBorders>
            <w:shd w:val="clear" w:color="auto" w:fill="auto"/>
            <w:vAlign w:val="center"/>
            <w:hideMark/>
          </w:tcPr>
          <w:p w14:paraId="2301EF33"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VNĐ</w:t>
            </w:r>
          </w:p>
        </w:tc>
        <w:tc>
          <w:tcPr>
            <w:tcW w:w="1440" w:type="dxa"/>
            <w:tcBorders>
              <w:top w:val="nil"/>
              <w:left w:val="nil"/>
              <w:bottom w:val="single" w:sz="4" w:space="0" w:color="auto"/>
              <w:right w:val="single" w:sz="4" w:space="0" w:color="auto"/>
            </w:tcBorders>
            <w:shd w:val="clear" w:color="auto" w:fill="auto"/>
            <w:vAlign w:val="center"/>
            <w:hideMark/>
          </w:tcPr>
          <w:p w14:paraId="1C423160" w14:textId="77777777" w:rsidR="00C91861" w:rsidRPr="000F5A5D" w:rsidRDefault="00C91861" w:rsidP="00457B66">
            <w:pPr>
              <w:spacing w:after="0" w:line="240" w:lineRule="auto"/>
              <w:jc w:val="right"/>
              <w:rPr>
                <w:rFonts w:ascii="Times New Roman" w:eastAsia="Times New Roman" w:hAnsi="Times New Roman"/>
                <w:b/>
                <w:bCs/>
              </w:rPr>
            </w:pPr>
            <w:r w:rsidRPr="000F5A5D">
              <w:rPr>
                <w:rFonts w:ascii="Times New Roman" w:eastAsia="Times New Roman" w:hAnsi="Times New Roman"/>
                <w:b/>
                <w:bCs/>
              </w:rPr>
              <w:t xml:space="preserve">246.145.920 </w:t>
            </w:r>
          </w:p>
        </w:tc>
        <w:tc>
          <w:tcPr>
            <w:tcW w:w="3507" w:type="dxa"/>
            <w:tcBorders>
              <w:top w:val="nil"/>
              <w:left w:val="nil"/>
              <w:bottom w:val="single" w:sz="4" w:space="0" w:color="auto"/>
              <w:right w:val="single" w:sz="8" w:space="0" w:color="auto"/>
            </w:tcBorders>
            <w:shd w:val="clear" w:color="auto" w:fill="auto"/>
            <w:vAlign w:val="center"/>
            <w:hideMark/>
          </w:tcPr>
          <w:p w14:paraId="326CEC0B" w14:textId="77777777" w:rsidR="00C91861" w:rsidRPr="000F5A5D" w:rsidRDefault="00C91861" w:rsidP="00457B66">
            <w:pPr>
              <w:spacing w:after="0" w:line="240" w:lineRule="auto"/>
              <w:rPr>
                <w:rFonts w:ascii="Times New Roman" w:eastAsia="Times New Roman" w:hAnsi="Times New Roman"/>
                <w:b/>
                <w:bCs/>
              </w:rPr>
            </w:pPr>
            <w:r w:rsidRPr="000F5A5D">
              <w:rPr>
                <w:rFonts w:ascii="Times New Roman" w:eastAsia="Times New Roman" w:hAnsi="Times New Roman"/>
                <w:b/>
                <w:bCs/>
              </w:rPr>
              <w:t> </w:t>
            </w:r>
          </w:p>
        </w:tc>
      </w:tr>
      <w:tr w:rsidR="00C91861" w:rsidRPr="000F5A5D" w14:paraId="020820C8" w14:textId="77777777" w:rsidTr="00457B66">
        <w:trPr>
          <w:trHeight w:val="1872"/>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2B3A7BDB"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1</w:t>
            </w:r>
          </w:p>
        </w:tc>
        <w:tc>
          <w:tcPr>
            <w:tcW w:w="2402" w:type="dxa"/>
            <w:tcBorders>
              <w:top w:val="nil"/>
              <w:left w:val="nil"/>
              <w:bottom w:val="single" w:sz="4" w:space="0" w:color="auto"/>
              <w:right w:val="single" w:sz="4" w:space="0" w:color="auto"/>
            </w:tcBorders>
            <w:shd w:val="clear" w:color="auto" w:fill="auto"/>
            <w:vAlign w:val="center"/>
            <w:hideMark/>
          </w:tcPr>
          <w:p w14:paraId="7DAE53E0" w14:textId="754E830C" w:rsidR="00C91861" w:rsidRPr="000F5A5D" w:rsidRDefault="00C91861" w:rsidP="00255E2F">
            <w:pPr>
              <w:spacing w:after="0" w:line="240" w:lineRule="auto"/>
              <w:jc w:val="both"/>
              <w:rPr>
                <w:rFonts w:ascii="Times New Roman" w:eastAsia="Times New Roman" w:hAnsi="Times New Roman"/>
              </w:rPr>
            </w:pPr>
            <w:r w:rsidRPr="000F5A5D">
              <w:rPr>
                <w:rFonts w:ascii="Times New Roman" w:eastAsia="Times New Roman" w:hAnsi="Times New Roman"/>
              </w:rPr>
              <w:t xml:space="preserve">Thời gian soạn thảo, thẩm tra, thẩm định một </w:t>
            </w:r>
            <w:r w:rsidR="00255E2F">
              <w:rPr>
                <w:rFonts w:ascii="Times New Roman" w:eastAsia="Times New Roman" w:hAnsi="Times New Roman"/>
              </w:rPr>
              <w:t>Quyết</w:t>
            </w:r>
            <w:r w:rsidRPr="000F5A5D">
              <w:rPr>
                <w:rFonts w:ascii="Times New Roman" w:eastAsia="Times New Roman" w:hAnsi="Times New Roman"/>
              </w:rPr>
              <w:t xml:space="preserve"> định.</w:t>
            </w:r>
          </w:p>
        </w:tc>
        <w:tc>
          <w:tcPr>
            <w:tcW w:w="911" w:type="dxa"/>
            <w:tcBorders>
              <w:top w:val="nil"/>
              <w:left w:val="nil"/>
              <w:bottom w:val="single" w:sz="4" w:space="0" w:color="auto"/>
              <w:right w:val="single" w:sz="4" w:space="0" w:color="auto"/>
            </w:tcBorders>
            <w:shd w:val="clear" w:color="auto" w:fill="auto"/>
            <w:vAlign w:val="center"/>
            <w:hideMark/>
          </w:tcPr>
          <w:p w14:paraId="23D4B7FB"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Giờ</w:t>
            </w:r>
          </w:p>
        </w:tc>
        <w:tc>
          <w:tcPr>
            <w:tcW w:w="1440" w:type="dxa"/>
            <w:tcBorders>
              <w:top w:val="nil"/>
              <w:left w:val="nil"/>
              <w:bottom w:val="single" w:sz="4" w:space="0" w:color="auto"/>
              <w:right w:val="single" w:sz="4" w:space="0" w:color="auto"/>
            </w:tcBorders>
            <w:shd w:val="clear" w:color="auto" w:fill="auto"/>
            <w:noWrap/>
            <w:vAlign w:val="center"/>
            <w:hideMark/>
          </w:tcPr>
          <w:p w14:paraId="32A2D88C"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6.053</w:t>
            </w:r>
          </w:p>
        </w:tc>
        <w:tc>
          <w:tcPr>
            <w:tcW w:w="3507" w:type="dxa"/>
            <w:tcBorders>
              <w:top w:val="nil"/>
              <w:left w:val="nil"/>
              <w:bottom w:val="single" w:sz="4" w:space="0" w:color="auto"/>
              <w:right w:val="single" w:sz="8" w:space="0" w:color="auto"/>
            </w:tcBorders>
            <w:shd w:val="clear" w:color="auto" w:fill="auto"/>
            <w:vAlign w:val="center"/>
            <w:hideMark/>
          </w:tcPr>
          <w:p w14:paraId="2C5A4DD3"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 xml:space="preserve">- Giả định: CP-cán bộ soạn thảo (5), Ban soạn thảo (12 người); Tổ biên tập (15 người), Bộ ngành góp ý (25 bộ x </w:t>
            </w:r>
            <w:proofErr w:type="gramStart"/>
            <w:r w:rsidRPr="000F5A5D">
              <w:rPr>
                <w:rFonts w:ascii="Times New Roman" w:eastAsia="Times New Roman" w:hAnsi="Times New Roman"/>
              </w:rPr>
              <w:t>3  người</w:t>
            </w:r>
            <w:proofErr w:type="gramEnd"/>
            <w:r w:rsidRPr="000F5A5D">
              <w:rPr>
                <w:rFonts w:ascii="Times New Roman" w:eastAsia="Times New Roman" w:hAnsi="Times New Roman"/>
              </w:rPr>
              <w:t>); địa phương &amp; CQ khác (10 địa phương x 3 người).</w:t>
            </w:r>
          </w:p>
          <w:p w14:paraId="1F685EC3"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 Giả định: CP-cán bộ soạn thảo (4 tháng x 160 giờ), Ban soạn thảo (3l x 3 giờ); Tổ biên tập (5l x 3 giờ), Bộ ngành, địa phương (3 ngày x 8 giờ).</w:t>
            </w:r>
          </w:p>
        </w:tc>
      </w:tr>
      <w:tr w:rsidR="00C91861" w:rsidRPr="000F5A5D" w14:paraId="42F8BC7B" w14:textId="77777777" w:rsidTr="00457B66">
        <w:trPr>
          <w:trHeight w:val="624"/>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0CDE4624"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2</w:t>
            </w:r>
          </w:p>
        </w:tc>
        <w:tc>
          <w:tcPr>
            <w:tcW w:w="2402" w:type="dxa"/>
            <w:tcBorders>
              <w:top w:val="nil"/>
              <w:left w:val="nil"/>
              <w:bottom w:val="single" w:sz="4" w:space="0" w:color="auto"/>
              <w:right w:val="single" w:sz="4" w:space="0" w:color="auto"/>
            </w:tcBorders>
            <w:shd w:val="clear" w:color="auto" w:fill="auto"/>
            <w:vAlign w:val="center"/>
            <w:hideMark/>
          </w:tcPr>
          <w:p w14:paraId="4635905F" w14:textId="4BDC9813" w:rsidR="00C91861" w:rsidRPr="000F5A5D" w:rsidRDefault="00C91861" w:rsidP="00255E2F">
            <w:pPr>
              <w:spacing w:after="0" w:line="240" w:lineRule="auto"/>
              <w:jc w:val="both"/>
              <w:rPr>
                <w:rFonts w:ascii="Times New Roman" w:eastAsia="Times New Roman" w:hAnsi="Times New Roman"/>
              </w:rPr>
            </w:pPr>
            <w:r w:rsidRPr="000F5A5D">
              <w:rPr>
                <w:rFonts w:ascii="Times New Roman" w:eastAsia="Times New Roman" w:hAnsi="Times New Roman"/>
              </w:rPr>
              <w:t xml:space="preserve">Kinh phí định mức phân </w:t>
            </w:r>
            <w:r w:rsidRPr="00461F89">
              <w:rPr>
                <w:rFonts w:ascii="Times New Roman" w:eastAsia="Times New Roman" w:hAnsi="Times New Roman"/>
                <w:spacing w:val="-8"/>
              </w:rPr>
              <w:t xml:space="preserve">bổ cho dự thảo </w:t>
            </w:r>
            <w:r w:rsidR="00255E2F" w:rsidRPr="00461F89">
              <w:rPr>
                <w:rFonts w:ascii="Times New Roman" w:eastAsia="Times New Roman" w:hAnsi="Times New Roman"/>
                <w:spacing w:val="-8"/>
              </w:rPr>
              <w:t>Quyết</w:t>
            </w:r>
            <w:r w:rsidRPr="00461F89">
              <w:rPr>
                <w:rFonts w:ascii="Times New Roman" w:eastAsia="Times New Roman" w:hAnsi="Times New Roman"/>
                <w:spacing w:val="-8"/>
              </w:rPr>
              <w:t xml:space="preserve"> định.</w:t>
            </w:r>
          </w:p>
        </w:tc>
        <w:tc>
          <w:tcPr>
            <w:tcW w:w="911" w:type="dxa"/>
            <w:tcBorders>
              <w:top w:val="nil"/>
              <w:left w:val="nil"/>
              <w:bottom w:val="single" w:sz="4" w:space="0" w:color="auto"/>
              <w:right w:val="single" w:sz="4" w:space="0" w:color="auto"/>
            </w:tcBorders>
            <w:shd w:val="clear" w:color="auto" w:fill="auto"/>
            <w:vAlign w:val="center"/>
            <w:hideMark/>
          </w:tcPr>
          <w:p w14:paraId="0FF06D50"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1440" w:type="dxa"/>
            <w:tcBorders>
              <w:top w:val="nil"/>
              <w:left w:val="nil"/>
              <w:bottom w:val="single" w:sz="4" w:space="0" w:color="auto"/>
              <w:right w:val="single" w:sz="4" w:space="0" w:color="auto"/>
            </w:tcBorders>
            <w:shd w:val="clear" w:color="auto" w:fill="auto"/>
            <w:noWrap/>
            <w:vAlign w:val="center"/>
            <w:hideMark/>
          </w:tcPr>
          <w:p w14:paraId="159E5455"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40.000.000</w:t>
            </w:r>
          </w:p>
        </w:tc>
        <w:tc>
          <w:tcPr>
            <w:tcW w:w="3507" w:type="dxa"/>
            <w:tcBorders>
              <w:top w:val="nil"/>
              <w:left w:val="nil"/>
              <w:bottom w:val="single" w:sz="4" w:space="0" w:color="auto"/>
              <w:right w:val="single" w:sz="8" w:space="0" w:color="auto"/>
            </w:tcBorders>
            <w:shd w:val="clear" w:color="auto" w:fill="auto"/>
            <w:vAlign w:val="center"/>
            <w:hideMark/>
          </w:tcPr>
          <w:p w14:paraId="7615F22E" w14:textId="77777777" w:rsidR="00C91861" w:rsidRPr="000F5A5D" w:rsidRDefault="00C91861" w:rsidP="00457B66">
            <w:pPr>
              <w:spacing w:after="0" w:line="240" w:lineRule="auto"/>
              <w:jc w:val="center"/>
              <w:rPr>
                <w:rFonts w:ascii="Times New Roman" w:eastAsia="Times New Roman" w:hAnsi="Times New Roman"/>
                <w:spacing w:val="-6"/>
              </w:rPr>
            </w:pPr>
            <w:r w:rsidRPr="000F5A5D">
              <w:rPr>
                <w:rFonts w:ascii="Times New Roman" w:eastAsia="Times New Roman" w:hAnsi="Times New Roman"/>
                <w:spacing w:val="-6"/>
              </w:rPr>
              <w:t>Dựa trên Thông tư 338/2016/TT-BTC.</w:t>
            </w:r>
          </w:p>
        </w:tc>
      </w:tr>
      <w:tr w:rsidR="00C91861" w:rsidRPr="000F5A5D" w14:paraId="5844FA02" w14:textId="77777777" w:rsidTr="00457B66">
        <w:trPr>
          <w:trHeight w:val="1248"/>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5B639891"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w:t>
            </w:r>
          </w:p>
        </w:tc>
        <w:tc>
          <w:tcPr>
            <w:tcW w:w="2402" w:type="dxa"/>
            <w:tcBorders>
              <w:top w:val="nil"/>
              <w:left w:val="nil"/>
              <w:bottom w:val="single" w:sz="4" w:space="0" w:color="auto"/>
              <w:right w:val="single" w:sz="4" w:space="0" w:color="auto"/>
            </w:tcBorders>
            <w:shd w:val="clear" w:color="auto" w:fill="auto"/>
            <w:vAlign w:val="center"/>
            <w:hideMark/>
          </w:tcPr>
          <w:p w14:paraId="16E0E35F"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Chi phí một giờ của công chức nhà nước.</w:t>
            </w:r>
          </w:p>
        </w:tc>
        <w:tc>
          <w:tcPr>
            <w:tcW w:w="911" w:type="dxa"/>
            <w:tcBorders>
              <w:top w:val="nil"/>
              <w:left w:val="nil"/>
              <w:bottom w:val="single" w:sz="4" w:space="0" w:color="auto"/>
              <w:right w:val="single" w:sz="4" w:space="0" w:color="auto"/>
            </w:tcBorders>
            <w:shd w:val="clear" w:color="auto" w:fill="auto"/>
            <w:vAlign w:val="center"/>
            <w:hideMark/>
          </w:tcPr>
          <w:p w14:paraId="4C7F6E2E"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1440" w:type="dxa"/>
            <w:tcBorders>
              <w:top w:val="nil"/>
              <w:left w:val="nil"/>
              <w:bottom w:val="single" w:sz="4" w:space="0" w:color="auto"/>
              <w:right w:val="single" w:sz="4" w:space="0" w:color="auto"/>
            </w:tcBorders>
            <w:shd w:val="clear" w:color="auto" w:fill="auto"/>
            <w:vAlign w:val="center"/>
            <w:hideMark/>
          </w:tcPr>
          <w:p w14:paraId="4FB2BD2B"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34.057</w:t>
            </w:r>
          </w:p>
        </w:tc>
        <w:tc>
          <w:tcPr>
            <w:tcW w:w="3507" w:type="dxa"/>
            <w:tcBorders>
              <w:top w:val="nil"/>
              <w:left w:val="nil"/>
              <w:bottom w:val="single" w:sz="4" w:space="0" w:color="auto"/>
              <w:right w:val="single" w:sz="8" w:space="0" w:color="auto"/>
            </w:tcBorders>
            <w:shd w:val="clear" w:color="auto" w:fill="auto"/>
            <w:vAlign w:val="center"/>
            <w:hideMark/>
          </w:tcPr>
          <w:p w14:paraId="170FE806"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Nghị định 204/2004/NĐ-CP và Nghị định số 24/2023/NĐ-CP. Tính theo mức lương của viên chức loại A1, bậc 4 (hệ số 3</w:t>
            </w:r>
            <w:proofErr w:type="gramStart"/>
            <w:r w:rsidRPr="000F5A5D">
              <w:rPr>
                <w:rFonts w:ascii="Times New Roman" w:eastAsia="Times New Roman" w:hAnsi="Times New Roman"/>
              </w:rPr>
              <w:t>,33</w:t>
            </w:r>
            <w:proofErr w:type="gramEnd"/>
            <w:r w:rsidRPr="000F5A5D">
              <w:rPr>
                <w:rFonts w:ascii="Times New Roman" w:eastAsia="Times New Roman" w:hAnsi="Times New Roman"/>
              </w:rPr>
              <w:t>): 5.994.000 đồng, tính cho 22 ngày đi làm/tháng (đã trừ ngày nghỉ) và 8 giờ làm/ngày.</w:t>
            </w:r>
          </w:p>
        </w:tc>
      </w:tr>
      <w:tr w:rsidR="00C91861" w:rsidRPr="000F5A5D" w14:paraId="223F303F" w14:textId="77777777" w:rsidTr="0064057B">
        <w:trPr>
          <w:trHeight w:val="714"/>
        </w:trPr>
        <w:tc>
          <w:tcPr>
            <w:tcW w:w="8930" w:type="dxa"/>
            <w:gridSpan w:val="5"/>
            <w:tcBorders>
              <w:top w:val="single" w:sz="4" w:space="0" w:color="auto"/>
              <w:left w:val="nil"/>
              <w:bottom w:val="single" w:sz="4" w:space="0" w:color="auto"/>
              <w:right w:val="single" w:sz="4" w:space="0" w:color="auto"/>
            </w:tcBorders>
            <w:shd w:val="clear" w:color="auto" w:fill="auto"/>
            <w:vAlign w:val="center"/>
            <w:hideMark/>
          </w:tcPr>
          <w:p w14:paraId="6937F1AC" w14:textId="187545B7" w:rsidR="0064057B" w:rsidRPr="0064057B" w:rsidRDefault="00C91861" w:rsidP="00255E2F">
            <w:pPr>
              <w:spacing w:before="240" w:after="0"/>
              <w:rPr>
                <w:rFonts w:ascii="Times New Roman" w:eastAsia="Times New Roman" w:hAnsi="Times New Roman"/>
                <w:b/>
                <w:bCs/>
                <w:sz w:val="38"/>
                <w:szCs w:val="28"/>
              </w:rPr>
            </w:pPr>
            <w:r w:rsidRPr="000F5A5D">
              <w:rPr>
                <w:rFonts w:ascii="Times New Roman" w:eastAsia="Times New Roman" w:hAnsi="Times New Roman"/>
                <w:b/>
                <w:bCs/>
                <w:sz w:val="28"/>
                <w:szCs w:val="28"/>
              </w:rPr>
              <w:t xml:space="preserve">2. Chi phí soạn thảo và ban hành </w:t>
            </w:r>
            <w:r w:rsidR="00255E2F">
              <w:rPr>
                <w:rFonts w:ascii="Times New Roman" w:eastAsia="Times New Roman" w:hAnsi="Times New Roman"/>
                <w:b/>
                <w:bCs/>
                <w:sz w:val="28"/>
                <w:szCs w:val="28"/>
              </w:rPr>
              <w:t>Quyết định</w:t>
            </w:r>
          </w:p>
        </w:tc>
      </w:tr>
      <w:tr w:rsidR="00C91861" w:rsidRPr="000F5A5D" w14:paraId="491A2B60" w14:textId="77777777" w:rsidTr="0064057B">
        <w:trPr>
          <w:trHeight w:val="312"/>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6D2AB5C7" w14:textId="77777777" w:rsidR="00C91861" w:rsidRPr="000F5A5D" w:rsidRDefault="00C91861" w:rsidP="0064057B">
            <w:pPr>
              <w:spacing w:after="0" w:line="240" w:lineRule="auto"/>
              <w:jc w:val="center"/>
              <w:rPr>
                <w:rFonts w:ascii="Times New Roman" w:eastAsia="Times New Roman" w:hAnsi="Times New Roman"/>
                <w:b/>
                <w:bCs/>
              </w:rPr>
            </w:pPr>
            <w:r w:rsidRPr="000F5A5D">
              <w:rPr>
                <w:rFonts w:ascii="Times New Roman" w:eastAsia="Times New Roman" w:hAnsi="Times New Roman"/>
                <w:b/>
                <w:bCs/>
              </w:rPr>
              <w:t>STT</w:t>
            </w:r>
          </w:p>
        </w:tc>
        <w:tc>
          <w:tcPr>
            <w:tcW w:w="2402" w:type="dxa"/>
            <w:tcBorders>
              <w:top w:val="nil"/>
              <w:left w:val="nil"/>
              <w:bottom w:val="single" w:sz="4" w:space="0" w:color="auto"/>
              <w:right w:val="single" w:sz="4" w:space="0" w:color="auto"/>
            </w:tcBorders>
            <w:shd w:val="clear" w:color="auto" w:fill="auto"/>
            <w:vAlign w:val="center"/>
            <w:hideMark/>
          </w:tcPr>
          <w:p w14:paraId="1A8C8BC8" w14:textId="77777777" w:rsidR="00C91861" w:rsidRPr="000F5A5D" w:rsidRDefault="00C91861" w:rsidP="0064057B">
            <w:pPr>
              <w:spacing w:after="0" w:line="240" w:lineRule="auto"/>
              <w:jc w:val="center"/>
              <w:rPr>
                <w:rFonts w:ascii="Times New Roman" w:eastAsia="Times New Roman" w:hAnsi="Times New Roman"/>
                <w:b/>
                <w:bCs/>
              </w:rPr>
            </w:pPr>
            <w:r w:rsidRPr="000F5A5D">
              <w:rPr>
                <w:rFonts w:ascii="Times New Roman" w:eastAsia="Times New Roman" w:hAnsi="Times New Roman"/>
                <w:b/>
                <w:bCs/>
              </w:rPr>
              <w:t>Mô tả</w:t>
            </w:r>
          </w:p>
        </w:tc>
        <w:tc>
          <w:tcPr>
            <w:tcW w:w="911" w:type="dxa"/>
            <w:tcBorders>
              <w:top w:val="nil"/>
              <w:left w:val="nil"/>
              <w:bottom w:val="single" w:sz="4" w:space="0" w:color="auto"/>
              <w:right w:val="single" w:sz="4" w:space="0" w:color="auto"/>
            </w:tcBorders>
            <w:shd w:val="clear" w:color="auto" w:fill="auto"/>
            <w:vAlign w:val="center"/>
            <w:hideMark/>
          </w:tcPr>
          <w:p w14:paraId="1CDB2E22" w14:textId="77777777" w:rsidR="00C91861" w:rsidRPr="000F5A5D" w:rsidRDefault="00C91861" w:rsidP="0064057B">
            <w:pPr>
              <w:spacing w:after="0" w:line="240" w:lineRule="auto"/>
              <w:jc w:val="center"/>
              <w:rPr>
                <w:rFonts w:ascii="Times New Roman" w:eastAsia="Times New Roman" w:hAnsi="Times New Roman"/>
                <w:b/>
                <w:bCs/>
              </w:rPr>
            </w:pPr>
            <w:r w:rsidRPr="000F5A5D">
              <w:rPr>
                <w:rFonts w:ascii="Times New Roman" w:eastAsia="Times New Roman" w:hAnsi="Times New Roman"/>
                <w:b/>
                <w:bCs/>
              </w:rPr>
              <w:t>Đơn vị</w:t>
            </w:r>
          </w:p>
        </w:tc>
        <w:tc>
          <w:tcPr>
            <w:tcW w:w="1440" w:type="dxa"/>
            <w:tcBorders>
              <w:top w:val="nil"/>
              <w:left w:val="nil"/>
              <w:bottom w:val="single" w:sz="4" w:space="0" w:color="auto"/>
              <w:right w:val="single" w:sz="4" w:space="0" w:color="auto"/>
            </w:tcBorders>
            <w:shd w:val="clear" w:color="auto" w:fill="auto"/>
            <w:vAlign w:val="center"/>
            <w:hideMark/>
          </w:tcPr>
          <w:p w14:paraId="1F8583DA" w14:textId="77777777" w:rsidR="00C91861" w:rsidRPr="000F5A5D" w:rsidRDefault="00C91861" w:rsidP="0064057B">
            <w:pPr>
              <w:spacing w:after="0" w:line="240" w:lineRule="auto"/>
              <w:jc w:val="center"/>
              <w:rPr>
                <w:rFonts w:ascii="Times New Roman" w:eastAsia="Times New Roman" w:hAnsi="Times New Roman"/>
                <w:b/>
                <w:bCs/>
              </w:rPr>
            </w:pPr>
            <w:r w:rsidRPr="000F5A5D">
              <w:rPr>
                <w:rFonts w:ascii="Times New Roman" w:eastAsia="Times New Roman" w:hAnsi="Times New Roman"/>
                <w:b/>
                <w:bCs/>
              </w:rPr>
              <w:t>Dữ liệu</w:t>
            </w:r>
          </w:p>
        </w:tc>
        <w:tc>
          <w:tcPr>
            <w:tcW w:w="3507" w:type="dxa"/>
            <w:tcBorders>
              <w:top w:val="nil"/>
              <w:left w:val="nil"/>
              <w:bottom w:val="single" w:sz="4" w:space="0" w:color="auto"/>
              <w:right w:val="single" w:sz="8" w:space="0" w:color="auto"/>
            </w:tcBorders>
            <w:shd w:val="clear" w:color="auto" w:fill="auto"/>
            <w:vAlign w:val="center"/>
            <w:hideMark/>
          </w:tcPr>
          <w:p w14:paraId="60201032" w14:textId="77777777" w:rsidR="00C91861" w:rsidRPr="000F5A5D" w:rsidRDefault="00C91861" w:rsidP="0064057B">
            <w:pPr>
              <w:spacing w:after="0" w:line="240" w:lineRule="auto"/>
              <w:jc w:val="center"/>
              <w:rPr>
                <w:rFonts w:ascii="Times New Roman" w:eastAsia="Times New Roman" w:hAnsi="Times New Roman"/>
                <w:b/>
                <w:bCs/>
              </w:rPr>
            </w:pPr>
            <w:r w:rsidRPr="000F5A5D">
              <w:rPr>
                <w:rFonts w:ascii="Times New Roman" w:eastAsia="Times New Roman" w:hAnsi="Times New Roman"/>
                <w:b/>
                <w:bCs/>
              </w:rPr>
              <w:t>Chú thích</w:t>
            </w:r>
          </w:p>
        </w:tc>
      </w:tr>
      <w:tr w:rsidR="00C91861" w:rsidRPr="000F5A5D" w14:paraId="470C874B" w14:textId="77777777" w:rsidTr="00457B66">
        <w:trPr>
          <w:trHeight w:val="624"/>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0BFEDA38" w14:textId="77777777" w:rsidR="00C91861" w:rsidRPr="000F5A5D" w:rsidRDefault="00C91861" w:rsidP="00457B66">
            <w:pPr>
              <w:spacing w:after="0" w:line="240" w:lineRule="auto"/>
              <w:jc w:val="center"/>
              <w:rPr>
                <w:rFonts w:ascii="Times New Roman" w:eastAsia="Times New Roman" w:hAnsi="Times New Roman"/>
                <w:b/>
                <w:bCs/>
              </w:rPr>
            </w:pPr>
          </w:p>
        </w:tc>
        <w:tc>
          <w:tcPr>
            <w:tcW w:w="2402" w:type="dxa"/>
            <w:tcBorders>
              <w:top w:val="nil"/>
              <w:left w:val="nil"/>
              <w:bottom w:val="single" w:sz="4" w:space="0" w:color="auto"/>
              <w:right w:val="single" w:sz="4" w:space="0" w:color="auto"/>
            </w:tcBorders>
            <w:shd w:val="clear" w:color="auto" w:fill="auto"/>
            <w:vAlign w:val="center"/>
            <w:hideMark/>
          </w:tcPr>
          <w:p w14:paraId="4B064FBD" w14:textId="66B9381E" w:rsidR="00C91861" w:rsidRPr="000F5A5D" w:rsidRDefault="00C91861" w:rsidP="00FF10D4">
            <w:pPr>
              <w:spacing w:after="0" w:line="240" w:lineRule="auto"/>
              <w:rPr>
                <w:rFonts w:ascii="Times New Roman Bold" w:eastAsia="Times New Roman" w:hAnsi="Times New Roman Bold"/>
                <w:b/>
                <w:bCs/>
                <w:spacing w:val="-6"/>
              </w:rPr>
            </w:pPr>
            <w:r w:rsidRPr="000F5A5D">
              <w:rPr>
                <w:rFonts w:ascii="Times New Roman Bold" w:eastAsia="Times New Roman" w:hAnsi="Times New Roman Bold"/>
                <w:b/>
                <w:bCs/>
                <w:spacing w:val="-6"/>
              </w:rPr>
              <w:t xml:space="preserve">Tổng chi phí dự thảo và ban hành </w:t>
            </w:r>
            <w:r w:rsidR="00FF10D4">
              <w:rPr>
                <w:rFonts w:ascii="Times New Roman Bold" w:eastAsia="Times New Roman" w:hAnsi="Times New Roman Bold"/>
                <w:b/>
                <w:bCs/>
                <w:spacing w:val="-6"/>
              </w:rPr>
              <w:t>Quyết định</w:t>
            </w:r>
          </w:p>
        </w:tc>
        <w:tc>
          <w:tcPr>
            <w:tcW w:w="911" w:type="dxa"/>
            <w:tcBorders>
              <w:top w:val="nil"/>
              <w:left w:val="nil"/>
              <w:bottom w:val="single" w:sz="4" w:space="0" w:color="auto"/>
              <w:right w:val="single" w:sz="4" w:space="0" w:color="auto"/>
            </w:tcBorders>
            <w:shd w:val="clear" w:color="auto" w:fill="auto"/>
            <w:vAlign w:val="center"/>
            <w:hideMark/>
          </w:tcPr>
          <w:p w14:paraId="4C2DE4BE" w14:textId="77777777" w:rsidR="00C91861" w:rsidRPr="000F5A5D" w:rsidRDefault="00C91861" w:rsidP="00457B66">
            <w:pPr>
              <w:spacing w:after="0" w:line="240" w:lineRule="auto"/>
              <w:jc w:val="center"/>
              <w:rPr>
                <w:rFonts w:ascii="Times New Roman" w:eastAsia="Times New Roman" w:hAnsi="Times New Roman"/>
                <w:b/>
                <w:bCs/>
              </w:rPr>
            </w:pPr>
            <w:r w:rsidRPr="000F5A5D">
              <w:rPr>
                <w:rFonts w:ascii="Times New Roman" w:eastAsia="Times New Roman" w:hAnsi="Times New Roman"/>
                <w:b/>
                <w:bCs/>
              </w:rPr>
              <w:t>VNĐ</w:t>
            </w:r>
          </w:p>
        </w:tc>
        <w:tc>
          <w:tcPr>
            <w:tcW w:w="1440" w:type="dxa"/>
            <w:tcBorders>
              <w:top w:val="nil"/>
              <w:left w:val="nil"/>
              <w:bottom w:val="single" w:sz="4" w:space="0" w:color="auto"/>
              <w:right w:val="single" w:sz="4" w:space="0" w:color="auto"/>
            </w:tcBorders>
            <w:shd w:val="clear" w:color="auto" w:fill="auto"/>
            <w:vAlign w:val="center"/>
            <w:hideMark/>
          </w:tcPr>
          <w:p w14:paraId="17AD3A1F" w14:textId="77777777" w:rsidR="00C91861" w:rsidRPr="000F5A5D" w:rsidRDefault="00C91861" w:rsidP="00457B66">
            <w:pPr>
              <w:spacing w:after="0" w:line="240" w:lineRule="auto"/>
              <w:jc w:val="right"/>
              <w:rPr>
                <w:rFonts w:ascii="Times New Roman" w:eastAsia="Times New Roman" w:hAnsi="Times New Roman"/>
                <w:b/>
                <w:bCs/>
              </w:rPr>
            </w:pPr>
            <w:r w:rsidRPr="000F5A5D">
              <w:rPr>
                <w:rFonts w:ascii="Times New Roman" w:eastAsia="Times New Roman" w:hAnsi="Times New Roman"/>
                <w:b/>
                <w:bCs/>
              </w:rPr>
              <w:t xml:space="preserve"> 140.344.091 </w:t>
            </w:r>
          </w:p>
        </w:tc>
        <w:tc>
          <w:tcPr>
            <w:tcW w:w="3507" w:type="dxa"/>
            <w:tcBorders>
              <w:top w:val="nil"/>
              <w:left w:val="nil"/>
              <w:bottom w:val="single" w:sz="4" w:space="0" w:color="auto"/>
              <w:right w:val="single" w:sz="8" w:space="0" w:color="auto"/>
            </w:tcBorders>
            <w:shd w:val="clear" w:color="auto" w:fill="auto"/>
            <w:vAlign w:val="center"/>
            <w:hideMark/>
          </w:tcPr>
          <w:p w14:paraId="6B9B7CB8" w14:textId="77777777" w:rsidR="00C91861" w:rsidRPr="000F5A5D" w:rsidRDefault="00C91861" w:rsidP="00457B66">
            <w:pPr>
              <w:spacing w:after="0" w:line="240" w:lineRule="auto"/>
              <w:rPr>
                <w:rFonts w:ascii="Times New Roman" w:eastAsia="Times New Roman" w:hAnsi="Times New Roman"/>
                <w:b/>
                <w:bCs/>
              </w:rPr>
            </w:pPr>
            <w:r w:rsidRPr="000F5A5D">
              <w:rPr>
                <w:rFonts w:ascii="Times New Roman" w:eastAsia="Times New Roman" w:hAnsi="Times New Roman"/>
                <w:b/>
                <w:bCs/>
              </w:rPr>
              <w:t> </w:t>
            </w:r>
          </w:p>
        </w:tc>
      </w:tr>
      <w:tr w:rsidR="00C91861" w:rsidRPr="000F5A5D" w14:paraId="6D7576A5" w14:textId="77777777" w:rsidTr="00457B66">
        <w:trPr>
          <w:trHeight w:val="1248"/>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46AF2A2D"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1</w:t>
            </w:r>
          </w:p>
        </w:tc>
        <w:tc>
          <w:tcPr>
            <w:tcW w:w="2402" w:type="dxa"/>
            <w:tcBorders>
              <w:top w:val="nil"/>
              <w:left w:val="nil"/>
              <w:bottom w:val="single" w:sz="4" w:space="0" w:color="auto"/>
              <w:right w:val="single" w:sz="4" w:space="0" w:color="auto"/>
            </w:tcBorders>
            <w:shd w:val="clear" w:color="auto" w:fill="auto"/>
            <w:vAlign w:val="center"/>
            <w:hideMark/>
          </w:tcPr>
          <w:p w14:paraId="48F1E9B2" w14:textId="5ECFEF20" w:rsidR="00C91861" w:rsidRPr="000F5A5D" w:rsidRDefault="00C91861" w:rsidP="00FF10D4">
            <w:pPr>
              <w:spacing w:after="0" w:line="240" w:lineRule="auto"/>
              <w:jc w:val="both"/>
              <w:rPr>
                <w:rFonts w:ascii="Times New Roman" w:eastAsia="Times New Roman" w:hAnsi="Times New Roman"/>
              </w:rPr>
            </w:pPr>
            <w:r w:rsidRPr="000F5A5D">
              <w:rPr>
                <w:rFonts w:ascii="Times New Roman" w:eastAsia="Times New Roman" w:hAnsi="Times New Roman"/>
              </w:rPr>
              <w:t xml:space="preserve">Thời gian soạn thảo, thẩm tra, thẩm định một </w:t>
            </w:r>
            <w:r w:rsidR="00FF10D4">
              <w:rPr>
                <w:rFonts w:ascii="Times New Roman" w:eastAsia="Times New Roman" w:hAnsi="Times New Roman"/>
              </w:rPr>
              <w:t>Quyết định</w:t>
            </w:r>
            <w:r w:rsidRPr="000F5A5D">
              <w:rPr>
                <w:rFonts w:ascii="Times New Roman" w:eastAsia="Times New Roman" w:hAnsi="Times New Roman"/>
              </w:rPr>
              <w:t>.</w:t>
            </w:r>
          </w:p>
        </w:tc>
        <w:tc>
          <w:tcPr>
            <w:tcW w:w="911" w:type="dxa"/>
            <w:tcBorders>
              <w:top w:val="nil"/>
              <w:left w:val="nil"/>
              <w:bottom w:val="single" w:sz="4" w:space="0" w:color="auto"/>
              <w:right w:val="single" w:sz="4" w:space="0" w:color="auto"/>
            </w:tcBorders>
            <w:shd w:val="clear" w:color="auto" w:fill="auto"/>
            <w:vAlign w:val="center"/>
            <w:hideMark/>
          </w:tcPr>
          <w:p w14:paraId="039F3A58"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Giờ</w:t>
            </w:r>
          </w:p>
        </w:tc>
        <w:tc>
          <w:tcPr>
            <w:tcW w:w="1440" w:type="dxa"/>
            <w:tcBorders>
              <w:top w:val="nil"/>
              <w:left w:val="nil"/>
              <w:bottom w:val="single" w:sz="4" w:space="0" w:color="auto"/>
              <w:right w:val="single" w:sz="4" w:space="0" w:color="auto"/>
            </w:tcBorders>
            <w:shd w:val="clear" w:color="auto" w:fill="auto"/>
            <w:noWrap/>
            <w:vAlign w:val="center"/>
            <w:hideMark/>
          </w:tcPr>
          <w:p w14:paraId="0E8DEBEF"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3.240</w:t>
            </w:r>
          </w:p>
        </w:tc>
        <w:tc>
          <w:tcPr>
            <w:tcW w:w="3507" w:type="dxa"/>
            <w:tcBorders>
              <w:top w:val="nil"/>
              <w:left w:val="nil"/>
              <w:bottom w:val="single" w:sz="4" w:space="0" w:color="auto"/>
              <w:right w:val="single" w:sz="8" w:space="0" w:color="auto"/>
            </w:tcBorders>
            <w:shd w:val="clear" w:color="auto" w:fill="auto"/>
            <w:hideMark/>
          </w:tcPr>
          <w:p w14:paraId="75A0D882"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Giả định: CP - cán bộ soạn thảo (5), Bộ ngành góp ý (25); địa phương &amp; CQ khác (10)</w:t>
            </w:r>
          </w:p>
          <w:p w14:paraId="369EE545"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Giả định: CP-cán bộ soạn thảo (3 tháng x 160 giờ), Bộ ngành, địa phương (3 ngày x 8 giờ)</w:t>
            </w:r>
          </w:p>
          <w:p w14:paraId="08CE4D3B" w14:textId="77777777" w:rsidR="00C91861" w:rsidRPr="000F5A5D" w:rsidRDefault="00C91861" w:rsidP="00457B66">
            <w:pPr>
              <w:spacing w:after="0" w:line="240" w:lineRule="auto"/>
              <w:rPr>
                <w:rFonts w:ascii="Times New Roman" w:eastAsia="Times New Roman" w:hAnsi="Times New Roman"/>
              </w:rPr>
            </w:pPr>
          </w:p>
        </w:tc>
      </w:tr>
      <w:tr w:rsidR="00C91861" w:rsidRPr="000F5A5D" w14:paraId="78CF3607" w14:textId="77777777" w:rsidTr="00457B66">
        <w:trPr>
          <w:trHeight w:val="624"/>
        </w:trPr>
        <w:tc>
          <w:tcPr>
            <w:tcW w:w="670" w:type="dxa"/>
            <w:tcBorders>
              <w:top w:val="nil"/>
              <w:left w:val="single" w:sz="8" w:space="0" w:color="auto"/>
              <w:bottom w:val="single" w:sz="4" w:space="0" w:color="auto"/>
              <w:right w:val="single" w:sz="4" w:space="0" w:color="auto"/>
            </w:tcBorders>
            <w:shd w:val="clear" w:color="auto" w:fill="auto"/>
            <w:vAlign w:val="center"/>
            <w:hideMark/>
          </w:tcPr>
          <w:p w14:paraId="4E558A35"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2</w:t>
            </w:r>
          </w:p>
        </w:tc>
        <w:tc>
          <w:tcPr>
            <w:tcW w:w="2402" w:type="dxa"/>
            <w:tcBorders>
              <w:top w:val="nil"/>
              <w:left w:val="nil"/>
              <w:bottom w:val="single" w:sz="4" w:space="0" w:color="auto"/>
              <w:right w:val="single" w:sz="4" w:space="0" w:color="auto"/>
            </w:tcBorders>
            <w:shd w:val="clear" w:color="auto" w:fill="auto"/>
            <w:vAlign w:val="center"/>
            <w:hideMark/>
          </w:tcPr>
          <w:p w14:paraId="42A3ED3E" w14:textId="53A3F07B" w:rsidR="00C91861" w:rsidRPr="000F5A5D" w:rsidRDefault="00C91861" w:rsidP="00FF10D4">
            <w:pPr>
              <w:spacing w:after="0" w:line="240" w:lineRule="auto"/>
              <w:jc w:val="both"/>
              <w:rPr>
                <w:rFonts w:ascii="Times New Roman" w:eastAsia="Times New Roman" w:hAnsi="Times New Roman"/>
              </w:rPr>
            </w:pPr>
            <w:r w:rsidRPr="000F5A5D">
              <w:rPr>
                <w:rFonts w:ascii="Times New Roman" w:eastAsia="Times New Roman" w:hAnsi="Times New Roman"/>
              </w:rPr>
              <w:t xml:space="preserve">Kinh phí định mức phân bổ cho dự thảo </w:t>
            </w:r>
            <w:r w:rsidR="00FF10D4">
              <w:rPr>
                <w:rFonts w:ascii="Times New Roman" w:eastAsia="Times New Roman" w:hAnsi="Times New Roman"/>
              </w:rPr>
              <w:t>Quyết định</w:t>
            </w:r>
            <w:r w:rsidRPr="000F5A5D">
              <w:rPr>
                <w:rFonts w:ascii="Times New Roman" w:eastAsia="Times New Roman" w:hAnsi="Times New Roman"/>
              </w:rPr>
              <w:t>.</w:t>
            </w:r>
          </w:p>
        </w:tc>
        <w:tc>
          <w:tcPr>
            <w:tcW w:w="911" w:type="dxa"/>
            <w:tcBorders>
              <w:top w:val="nil"/>
              <w:left w:val="nil"/>
              <w:bottom w:val="single" w:sz="4" w:space="0" w:color="auto"/>
              <w:right w:val="single" w:sz="4" w:space="0" w:color="auto"/>
            </w:tcBorders>
            <w:shd w:val="clear" w:color="auto" w:fill="auto"/>
            <w:vAlign w:val="center"/>
            <w:hideMark/>
          </w:tcPr>
          <w:p w14:paraId="25D14322"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1440" w:type="dxa"/>
            <w:tcBorders>
              <w:top w:val="nil"/>
              <w:left w:val="nil"/>
              <w:bottom w:val="single" w:sz="4" w:space="0" w:color="auto"/>
              <w:right w:val="single" w:sz="4" w:space="0" w:color="auto"/>
            </w:tcBorders>
            <w:shd w:val="clear" w:color="auto" w:fill="auto"/>
            <w:noWrap/>
            <w:vAlign w:val="center"/>
            <w:hideMark/>
          </w:tcPr>
          <w:p w14:paraId="6809407F"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30.000.000</w:t>
            </w:r>
          </w:p>
        </w:tc>
        <w:tc>
          <w:tcPr>
            <w:tcW w:w="3507" w:type="dxa"/>
            <w:tcBorders>
              <w:top w:val="nil"/>
              <w:left w:val="nil"/>
              <w:bottom w:val="single" w:sz="4" w:space="0" w:color="auto"/>
              <w:right w:val="single" w:sz="8" w:space="0" w:color="auto"/>
            </w:tcBorders>
            <w:shd w:val="clear" w:color="auto" w:fill="auto"/>
            <w:vAlign w:val="center"/>
            <w:hideMark/>
          </w:tcPr>
          <w:p w14:paraId="45FC3D79"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Dựa trên Thông tư 338/2016/TT-BTC</w:t>
            </w:r>
          </w:p>
        </w:tc>
      </w:tr>
      <w:tr w:rsidR="00C91861" w:rsidRPr="000F5A5D" w14:paraId="089403B2" w14:textId="77777777" w:rsidTr="00457B66">
        <w:trPr>
          <w:trHeight w:val="1915"/>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89A09"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w:t>
            </w:r>
          </w:p>
        </w:tc>
        <w:tc>
          <w:tcPr>
            <w:tcW w:w="2402" w:type="dxa"/>
            <w:tcBorders>
              <w:top w:val="single" w:sz="4" w:space="0" w:color="auto"/>
              <w:left w:val="nil"/>
              <w:bottom w:val="single" w:sz="4" w:space="0" w:color="auto"/>
              <w:right w:val="single" w:sz="4" w:space="0" w:color="auto"/>
            </w:tcBorders>
            <w:shd w:val="clear" w:color="auto" w:fill="auto"/>
            <w:vAlign w:val="center"/>
            <w:hideMark/>
          </w:tcPr>
          <w:p w14:paraId="221A2FE6"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Chi phí một giờ của công chức nhà nước.</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1AC6238"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VNĐ</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D40EC1D" w14:textId="77777777" w:rsidR="00C91861" w:rsidRPr="000F5A5D" w:rsidRDefault="00C91861" w:rsidP="00457B66">
            <w:pPr>
              <w:spacing w:after="0" w:line="240" w:lineRule="auto"/>
              <w:jc w:val="center"/>
              <w:rPr>
                <w:rFonts w:ascii="Times New Roman" w:eastAsia="Times New Roman" w:hAnsi="Times New Roman"/>
              </w:rPr>
            </w:pPr>
            <w:r w:rsidRPr="000F5A5D">
              <w:rPr>
                <w:rFonts w:ascii="Times New Roman" w:eastAsia="Times New Roman" w:hAnsi="Times New Roman"/>
              </w:rPr>
              <w:t>34.057</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14:paraId="2EAEF259" w14:textId="77777777" w:rsidR="00C91861" w:rsidRPr="000F5A5D" w:rsidRDefault="00C91861" w:rsidP="00457B66">
            <w:pPr>
              <w:spacing w:after="0" w:line="240" w:lineRule="auto"/>
              <w:jc w:val="both"/>
              <w:rPr>
                <w:rFonts w:ascii="Times New Roman" w:eastAsia="Times New Roman" w:hAnsi="Times New Roman"/>
              </w:rPr>
            </w:pPr>
            <w:r w:rsidRPr="000F5A5D">
              <w:rPr>
                <w:rFonts w:ascii="Times New Roman" w:eastAsia="Times New Roman" w:hAnsi="Times New Roman"/>
              </w:rPr>
              <w:t>Nghị định 204/2004/NĐ-CP và Nghị quyết 86/2019/QH14 về dự toán ngân sách nhà nước. Tính theo mức lương của viên chức loại A1, bậc 4 (hệ số 3</w:t>
            </w:r>
            <w:proofErr w:type="gramStart"/>
            <w:r w:rsidRPr="000F5A5D">
              <w:rPr>
                <w:rFonts w:ascii="Times New Roman" w:eastAsia="Times New Roman" w:hAnsi="Times New Roman"/>
              </w:rPr>
              <w:t>,33</w:t>
            </w:r>
            <w:proofErr w:type="gramEnd"/>
            <w:r w:rsidRPr="000F5A5D">
              <w:rPr>
                <w:rFonts w:ascii="Times New Roman" w:eastAsia="Times New Roman" w:hAnsi="Times New Roman"/>
              </w:rPr>
              <w:t>): 5.328.000 đồng, tính cho 22 ngày đi làm/tháng (đã trừ ngày nghỉ) và 8 giờ làm/ngày.</w:t>
            </w:r>
          </w:p>
        </w:tc>
      </w:tr>
    </w:tbl>
    <w:p w14:paraId="315E8275" w14:textId="77777777" w:rsidR="00C91861" w:rsidRPr="000F5A5D" w:rsidRDefault="00C91861" w:rsidP="00C91861">
      <w:pPr>
        <w:widowControl w:val="0"/>
        <w:spacing w:before="120" w:after="120" w:line="240" w:lineRule="auto"/>
        <w:jc w:val="both"/>
        <w:rPr>
          <w:rFonts w:ascii="Times New Roman" w:eastAsia="Times New Roman" w:hAnsi="Times New Roman"/>
          <w:sz w:val="28"/>
          <w:szCs w:val="28"/>
        </w:rPr>
      </w:pPr>
    </w:p>
    <w:p w14:paraId="5E77F2FA" w14:textId="77777777" w:rsidR="0015613C" w:rsidRPr="0005783B" w:rsidRDefault="0015613C"/>
    <w:sectPr w:rsidR="0015613C" w:rsidRPr="0005783B" w:rsidSect="00A53859">
      <w:headerReference w:type="even" r:id="rId9"/>
      <w:headerReference w:type="default" r:id="rId10"/>
      <w:pgSz w:w="11907" w:h="16840" w:code="9"/>
      <w:pgMar w:top="851" w:right="851" w:bottom="1134" w:left="1985"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CD5FB" w14:textId="77777777" w:rsidR="007559ED" w:rsidRDefault="007559ED">
      <w:pPr>
        <w:spacing w:after="0" w:line="240" w:lineRule="auto"/>
      </w:pPr>
      <w:r>
        <w:separator/>
      </w:r>
    </w:p>
  </w:endnote>
  <w:endnote w:type="continuationSeparator" w:id="0">
    <w:p w14:paraId="54A4A2CF" w14:textId="77777777" w:rsidR="007559ED" w:rsidRDefault="0075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6B738" w14:textId="77777777" w:rsidR="007559ED" w:rsidRDefault="007559ED">
      <w:pPr>
        <w:spacing w:after="0" w:line="240" w:lineRule="auto"/>
      </w:pPr>
      <w:r>
        <w:separator/>
      </w:r>
    </w:p>
  </w:footnote>
  <w:footnote w:type="continuationSeparator" w:id="0">
    <w:p w14:paraId="3E7C6060" w14:textId="77777777" w:rsidR="007559ED" w:rsidRDefault="00755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ACD63" w14:textId="77777777" w:rsidR="00E31460" w:rsidRDefault="00E31460" w:rsidP="00BB0A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9BD082" w14:textId="77777777" w:rsidR="00E31460" w:rsidRDefault="00E31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43EC5" w14:textId="77777777" w:rsidR="00E31460" w:rsidRPr="00B365B6" w:rsidRDefault="00E31460" w:rsidP="00BB0A13">
    <w:pPr>
      <w:pStyle w:val="Header"/>
      <w:framePr w:wrap="around" w:vAnchor="text" w:hAnchor="margin" w:xAlign="center" w:y="1"/>
      <w:rPr>
        <w:rStyle w:val="PageNumber"/>
        <w:rFonts w:ascii="Times New Roman" w:hAnsi="Times New Roman"/>
        <w:sz w:val="28"/>
        <w:szCs w:val="28"/>
      </w:rPr>
    </w:pPr>
    <w:r w:rsidRPr="00B365B6">
      <w:rPr>
        <w:rStyle w:val="PageNumber"/>
        <w:rFonts w:ascii="Times New Roman" w:hAnsi="Times New Roman"/>
        <w:sz w:val="28"/>
        <w:szCs w:val="28"/>
      </w:rPr>
      <w:fldChar w:fldCharType="begin"/>
    </w:r>
    <w:r w:rsidRPr="00B365B6">
      <w:rPr>
        <w:rStyle w:val="PageNumber"/>
        <w:rFonts w:ascii="Times New Roman" w:hAnsi="Times New Roman"/>
        <w:sz w:val="28"/>
        <w:szCs w:val="28"/>
      </w:rPr>
      <w:instrText xml:space="preserve">PAGE  </w:instrText>
    </w:r>
    <w:r w:rsidRPr="00B365B6">
      <w:rPr>
        <w:rStyle w:val="PageNumber"/>
        <w:rFonts w:ascii="Times New Roman" w:hAnsi="Times New Roman"/>
        <w:sz w:val="28"/>
        <w:szCs w:val="28"/>
      </w:rPr>
      <w:fldChar w:fldCharType="separate"/>
    </w:r>
    <w:r w:rsidR="006F7E8A">
      <w:rPr>
        <w:rStyle w:val="PageNumber"/>
        <w:rFonts w:ascii="Times New Roman" w:hAnsi="Times New Roman"/>
        <w:noProof/>
        <w:sz w:val="28"/>
        <w:szCs w:val="28"/>
      </w:rPr>
      <w:t>13</w:t>
    </w:r>
    <w:r w:rsidRPr="00B365B6">
      <w:rPr>
        <w:rStyle w:val="PageNumber"/>
        <w:rFonts w:ascii="Times New Roman" w:hAnsi="Times New Roman"/>
        <w:sz w:val="28"/>
        <w:szCs w:val="28"/>
      </w:rPr>
      <w:fldChar w:fldCharType="end"/>
    </w:r>
  </w:p>
  <w:p w14:paraId="7A5A21A0" w14:textId="77777777" w:rsidR="00C91861" w:rsidRPr="00B365B6" w:rsidRDefault="00C91861" w:rsidP="00B365B6">
    <w:pPr>
      <w:pStyle w:val="Header"/>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FAD5B" w14:textId="77777777" w:rsidR="00CB6779" w:rsidRDefault="00CB6779" w:rsidP="00CB6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BA8062" w14:textId="77777777" w:rsidR="00CB6779" w:rsidRDefault="00CB67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1436" w14:textId="090FA422" w:rsidR="00CB6779" w:rsidRDefault="00CB6779" w:rsidP="00CB67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7E8A">
      <w:rPr>
        <w:rStyle w:val="PageNumber"/>
        <w:noProof/>
      </w:rPr>
      <w:t>15</w:t>
    </w:r>
    <w:r>
      <w:rPr>
        <w:rStyle w:val="PageNumber"/>
      </w:rPr>
      <w:fldChar w:fldCharType="end"/>
    </w:r>
  </w:p>
  <w:p w14:paraId="53110FFE" w14:textId="77777777" w:rsidR="00CB6779" w:rsidRDefault="00CB67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B7"/>
    <w:rsid w:val="0000415E"/>
    <w:rsid w:val="00012439"/>
    <w:rsid w:val="0001497C"/>
    <w:rsid w:val="00015C5D"/>
    <w:rsid w:val="00016D94"/>
    <w:rsid w:val="000402BC"/>
    <w:rsid w:val="00056556"/>
    <w:rsid w:val="0005783B"/>
    <w:rsid w:val="00057CCC"/>
    <w:rsid w:val="00062275"/>
    <w:rsid w:val="00062B0E"/>
    <w:rsid w:val="00063C69"/>
    <w:rsid w:val="0006565E"/>
    <w:rsid w:val="00066499"/>
    <w:rsid w:val="000664A2"/>
    <w:rsid w:val="00067183"/>
    <w:rsid w:val="00067E7A"/>
    <w:rsid w:val="00070BD1"/>
    <w:rsid w:val="00074108"/>
    <w:rsid w:val="00076935"/>
    <w:rsid w:val="000802E7"/>
    <w:rsid w:val="000C154B"/>
    <w:rsid w:val="000C1F3A"/>
    <w:rsid w:val="000C79E9"/>
    <w:rsid w:val="000D3C54"/>
    <w:rsid w:val="000D6A92"/>
    <w:rsid w:val="000E0AE7"/>
    <w:rsid w:val="000E3792"/>
    <w:rsid w:val="000F06F2"/>
    <w:rsid w:val="00102DDB"/>
    <w:rsid w:val="00103A7C"/>
    <w:rsid w:val="00106316"/>
    <w:rsid w:val="00116B80"/>
    <w:rsid w:val="00126623"/>
    <w:rsid w:val="0013510E"/>
    <w:rsid w:val="00140E4A"/>
    <w:rsid w:val="00145D04"/>
    <w:rsid w:val="0015309F"/>
    <w:rsid w:val="001533F1"/>
    <w:rsid w:val="00154E8D"/>
    <w:rsid w:val="0015613C"/>
    <w:rsid w:val="00165757"/>
    <w:rsid w:val="00183468"/>
    <w:rsid w:val="00183A32"/>
    <w:rsid w:val="001911A2"/>
    <w:rsid w:val="001916E0"/>
    <w:rsid w:val="001974B7"/>
    <w:rsid w:val="001977AC"/>
    <w:rsid w:val="001A0CBA"/>
    <w:rsid w:val="001A2835"/>
    <w:rsid w:val="001A45A2"/>
    <w:rsid w:val="001A484F"/>
    <w:rsid w:val="001A5DB3"/>
    <w:rsid w:val="001A6D45"/>
    <w:rsid w:val="001A7A1F"/>
    <w:rsid w:val="001B0CF4"/>
    <w:rsid w:val="001C371E"/>
    <w:rsid w:val="001D0D5A"/>
    <w:rsid w:val="001D5E3B"/>
    <w:rsid w:val="001E0428"/>
    <w:rsid w:val="001E5662"/>
    <w:rsid w:val="001E7258"/>
    <w:rsid w:val="001F635E"/>
    <w:rsid w:val="00202667"/>
    <w:rsid w:val="00222687"/>
    <w:rsid w:val="00230169"/>
    <w:rsid w:val="00236EBC"/>
    <w:rsid w:val="00242F30"/>
    <w:rsid w:val="00245242"/>
    <w:rsid w:val="00245FD8"/>
    <w:rsid w:val="00252255"/>
    <w:rsid w:val="00255E2F"/>
    <w:rsid w:val="002602AD"/>
    <w:rsid w:val="002604D6"/>
    <w:rsid w:val="002746F1"/>
    <w:rsid w:val="00274D00"/>
    <w:rsid w:val="00275E5E"/>
    <w:rsid w:val="00276197"/>
    <w:rsid w:val="00282632"/>
    <w:rsid w:val="0028464D"/>
    <w:rsid w:val="002A36F5"/>
    <w:rsid w:val="002A40C1"/>
    <w:rsid w:val="002A51F7"/>
    <w:rsid w:val="002B1953"/>
    <w:rsid w:val="002C42F4"/>
    <w:rsid w:val="002D0BA5"/>
    <w:rsid w:val="002E3F52"/>
    <w:rsid w:val="002E4E14"/>
    <w:rsid w:val="002F6041"/>
    <w:rsid w:val="00320502"/>
    <w:rsid w:val="0032224A"/>
    <w:rsid w:val="00325850"/>
    <w:rsid w:val="00325BC7"/>
    <w:rsid w:val="00327AC2"/>
    <w:rsid w:val="0033605C"/>
    <w:rsid w:val="00352ABB"/>
    <w:rsid w:val="00365823"/>
    <w:rsid w:val="00365854"/>
    <w:rsid w:val="003665B8"/>
    <w:rsid w:val="00381A51"/>
    <w:rsid w:val="003900A4"/>
    <w:rsid w:val="00392978"/>
    <w:rsid w:val="00395FDC"/>
    <w:rsid w:val="003A1A03"/>
    <w:rsid w:val="003A4273"/>
    <w:rsid w:val="003A45ED"/>
    <w:rsid w:val="003B0A33"/>
    <w:rsid w:val="003B22C4"/>
    <w:rsid w:val="003C18E3"/>
    <w:rsid w:val="003C1B0D"/>
    <w:rsid w:val="003C4413"/>
    <w:rsid w:val="003C4C28"/>
    <w:rsid w:val="003D0FA6"/>
    <w:rsid w:val="003D211D"/>
    <w:rsid w:val="003E0DDF"/>
    <w:rsid w:val="0042687E"/>
    <w:rsid w:val="00430467"/>
    <w:rsid w:val="00432DE9"/>
    <w:rsid w:val="00440B48"/>
    <w:rsid w:val="00450A6B"/>
    <w:rsid w:val="00452AE7"/>
    <w:rsid w:val="00461F89"/>
    <w:rsid w:val="00476388"/>
    <w:rsid w:val="00485437"/>
    <w:rsid w:val="004873FC"/>
    <w:rsid w:val="00490658"/>
    <w:rsid w:val="00491140"/>
    <w:rsid w:val="00491520"/>
    <w:rsid w:val="0049163A"/>
    <w:rsid w:val="00494A21"/>
    <w:rsid w:val="004A4165"/>
    <w:rsid w:val="004A5FB7"/>
    <w:rsid w:val="004A76B8"/>
    <w:rsid w:val="004C1A59"/>
    <w:rsid w:val="004C3160"/>
    <w:rsid w:val="004C5B46"/>
    <w:rsid w:val="004D06FD"/>
    <w:rsid w:val="004D36BB"/>
    <w:rsid w:val="004E3FE3"/>
    <w:rsid w:val="004E44B2"/>
    <w:rsid w:val="004E4B71"/>
    <w:rsid w:val="004F0844"/>
    <w:rsid w:val="004F31B3"/>
    <w:rsid w:val="0050455E"/>
    <w:rsid w:val="0050513E"/>
    <w:rsid w:val="00507446"/>
    <w:rsid w:val="0052257C"/>
    <w:rsid w:val="00525940"/>
    <w:rsid w:val="00531281"/>
    <w:rsid w:val="00543CB8"/>
    <w:rsid w:val="00543ED6"/>
    <w:rsid w:val="00545820"/>
    <w:rsid w:val="00545DFE"/>
    <w:rsid w:val="0055162C"/>
    <w:rsid w:val="00552901"/>
    <w:rsid w:val="00560F0B"/>
    <w:rsid w:val="00567DD3"/>
    <w:rsid w:val="005706C0"/>
    <w:rsid w:val="00572349"/>
    <w:rsid w:val="005752C1"/>
    <w:rsid w:val="005774E8"/>
    <w:rsid w:val="00586FEA"/>
    <w:rsid w:val="00592330"/>
    <w:rsid w:val="005937CD"/>
    <w:rsid w:val="005943A4"/>
    <w:rsid w:val="005A133D"/>
    <w:rsid w:val="005B1A9F"/>
    <w:rsid w:val="005C6AD5"/>
    <w:rsid w:val="005C6DCF"/>
    <w:rsid w:val="005D03A7"/>
    <w:rsid w:val="005D45A8"/>
    <w:rsid w:val="005E1487"/>
    <w:rsid w:val="005E67A8"/>
    <w:rsid w:val="005F19CF"/>
    <w:rsid w:val="005F42A5"/>
    <w:rsid w:val="00605682"/>
    <w:rsid w:val="0060752C"/>
    <w:rsid w:val="00613C87"/>
    <w:rsid w:val="006151A9"/>
    <w:rsid w:val="00625843"/>
    <w:rsid w:val="006326C5"/>
    <w:rsid w:val="00640553"/>
    <w:rsid w:val="0064057B"/>
    <w:rsid w:val="00641EB5"/>
    <w:rsid w:val="00643779"/>
    <w:rsid w:val="00644BD6"/>
    <w:rsid w:val="00644C24"/>
    <w:rsid w:val="006474EE"/>
    <w:rsid w:val="0065520E"/>
    <w:rsid w:val="00656DC5"/>
    <w:rsid w:val="006610B1"/>
    <w:rsid w:val="00670B26"/>
    <w:rsid w:val="00681514"/>
    <w:rsid w:val="0068169F"/>
    <w:rsid w:val="006914A9"/>
    <w:rsid w:val="00693355"/>
    <w:rsid w:val="00693D32"/>
    <w:rsid w:val="00695F2D"/>
    <w:rsid w:val="00697690"/>
    <w:rsid w:val="006A28D4"/>
    <w:rsid w:val="006A2B37"/>
    <w:rsid w:val="006A2D92"/>
    <w:rsid w:val="006A7692"/>
    <w:rsid w:val="006B1137"/>
    <w:rsid w:val="006B41F1"/>
    <w:rsid w:val="006C3439"/>
    <w:rsid w:val="006C5A75"/>
    <w:rsid w:val="006F1243"/>
    <w:rsid w:val="006F74AA"/>
    <w:rsid w:val="006F7D9E"/>
    <w:rsid w:val="006F7E8A"/>
    <w:rsid w:val="00700E5A"/>
    <w:rsid w:val="00702C48"/>
    <w:rsid w:val="0070427E"/>
    <w:rsid w:val="007251DF"/>
    <w:rsid w:val="00727265"/>
    <w:rsid w:val="00735AA4"/>
    <w:rsid w:val="0074224E"/>
    <w:rsid w:val="00742FD3"/>
    <w:rsid w:val="00753C70"/>
    <w:rsid w:val="007559ED"/>
    <w:rsid w:val="00756E7E"/>
    <w:rsid w:val="00770239"/>
    <w:rsid w:val="00784A49"/>
    <w:rsid w:val="007872B5"/>
    <w:rsid w:val="007A3D81"/>
    <w:rsid w:val="007A41CA"/>
    <w:rsid w:val="007A4CFE"/>
    <w:rsid w:val="007A6DCD"/>
    <w:rsid w:val="007B2EC3"/>
    <w:rsid w:val="007C10DF"/>
    <w:rsid w:val="007C4795"/>
    <w:rsid w:val="007E29B5"/>
    <w:rsid w:val="007F1F05"/>
    <w:rsid w:val="007F57D1"/>
    <w:rsid w:val="007F58BC"/>
    <w:rsid w:val="007F6EEA"/>
    <w:rsid w:val="007F7E54"/>
    <w:rsid w:val="008055BD"/>
    <w:rsid w:val="00831175"/>
    <w:rsid w:val="00842742"/>
    <w:rsid w:val="00842A5A"/>
    <w:rsid w:val="0085384E"/>
    <w:rsid w:val="00856AA0"/>
    <w:rsid w:val="0086084B"/>
    <w:rsid w:val="008822BD"/>
    <w:rsid w:val="00884957"/>
    <w:rsid w:val="008B1D76"/>
    <w:rsid w:val="008B34A4"/>
    <w:rsid w:val="008B37C4"/>
    <w:rsid w:val="008B3D56"/>
    <w:rsid w:val="008D1969"/>
    <w:rsid w:val="008D6845"/>
    <w:rsid w:val="008E32EE"/>
    <w:rsid w:val="008E4D5E"/>
    <w:rsid w:val="008F233B"/>
    <w:rsid w:val="008F7232"/>
    <w:rsid w:val="00904698"/>
    <w:rsid w:val="00905353"/>
    <w:rsid w:val="0091502F"/>
    <w:rsid w:val="0091717E"/>
    <w:rsid w:val="00921FDD"/>
    <w:rsid w:val="00922B47"/>
    <w:rsid w:val="00932848"/>
    <w:rsid w:val="00934F86"/>
    <w:rsid w:val="009362C5"/>
    <w:rsid w:val="00936B48"/>
    <w:rsid w:val="00940601"/>
    <w:rsid w:val="009408AF"/>
    <w:rsid w:val="00944F0B"/>
    <w:rsid w:val="009517C7"/>
    <w:rsid w:val="00954F73"/>
    <w:rsid w:val="00956902"/>
    <w:rsid w:val="00965C36"/>
    <w:rsid w:val="00974E52"/>
    <w:rsid w:val="00976095"/>
    <w:rsid w:val="00976179"/>
    <w:rsid w:val="00983A19"/>
    <w:rsid w:val="0099159A"/>
    <w:rsid w:val="009A49B7"/>
    <w:rsid w:val="009B24CC"/>
    <w:rsid w:val="009B7DB9"/>
    <w:rsid w:val="009C041A"/>
    <w:rsid w:val="009E0046"/>
    <w:rsid w:val="009E1ADA"/>
    <w:rsid w:val="009F6504"/>
    <w:rsid w:val="00A04956"/>
    <w:rsid w:val="00A053FD"/>
    <w:rsid w:val="00A06454"/>
    <w:rsid w:val="00A13D05"/>
    <w:rsid w:val="00A16501"/>
    <w:rsid w:val="00A170C8"/>
    <w:rsid w:val="00A219ED"/>
    <w:rsid w:val="00A247EA"/>
    <w:rsid w:val="00A25935"/>
    <w:rsid w:val="00A276C8"/>
    <w:rsid w:val="00A400F0"/>
    <w:rsid w:val="00A46056"/>
    <w:rsid w:val="00A53859"/>
    <w:rsid w:val="00A60264"/>
    <w:rsid w:val="00A6208F"/>
    <w:rsid w:val="00A701A6"/>
    <w:rsid w:val="00A746FE"/>
    <w:rsid w:val="00A7629D"/>
    <w:rsid w:val="00A86817"/>
    <w:rsid w:val="00AA1BE8"/>
    <w:rsid w:val="00AA1D45"/>
    <w:rsid w:val="00AA3925"/>
    <w:rsid w:val="00AB02CF"/>
    <w:rsid w:val="00AC5945"/>
    <w:rsid w:val="00AD20F0"/>
    <w:rsid w:val="00AE47C8"/>
    <w:rsid w:val="00B177B2"/>
    <w:rsid w:val="00B3374C"/>
    <w:rsid w:val="00B34987"/>
    <w:rsid w:val="00B365B6"/>
    <w:rsid w:val="00B37221"/>
    <w:rsid w:val="00B37DCE"/>
    <w:rsid w:val="00B41CEE"/>
    <w:rsid w:val="00B46ABF"/>
    <w:rsid w:val="00B5030C"/>
    <w:rsid w:val="00B507CB"/>
    <w:rsid w:val="00B5269D"/>
    <w:rsid w:val="00B52FD2"/>
    <w:rsid w:val="00B54F3E"/>
    <w:rsid w:val="00B60AF6"/>
    <w:rsid w:val="00B63845"/>
    <w:rsid w:val="00B8195B"/>
    <w:rsid w:val="00B90FD2"/>
    <w:rsid w:val="00B91D98"/>
    <w:rsid w:val="00B976DC"/>
    <w:rsid w:val="00B97F4F"/>
    <w:rsid w:val="00BA12A1"/>
    <w:rsid w:val="00BA7F05"/>
    <w:rsid w:val="00BB21D9"/>
    <w:rsid w:val="00BB73E0"/>
    <w:rsid w:val="00BB7AD6"/>
    <w:rsid w:val="00BC600A"/>
    <w:rsid w:val="00BD0B47"/>
    <w:rsid w:val="00BD2A1B"/>
    <w:rsid w:val="00BD3792"/>
    <w:rsid w:val="00BE0E2D"/>
    <w:rsid w:val="00BF04A2"/>
    <w:rsid w:val="00BF2C64"/>
    <w:rsid w:val="00BF47D2"/>
    <w:rsid w:val="00C02378"/>
    <w:rsid w:val="00C1099B"/>
    <w:rsid w:val="00C16E43"/>
    <w:rsid w:val="00C17C21"/>
    <w:rsid w:val="00C23E37"/>
    <w:rsid w:val="00C23F0F"/>
    <w:rsid w:val="00C24233"/>
    <w:rsid w:val="00C274CA"/>
    <w:rsid w:val="00C37E1C"/>
    <w:rsid w:val="00C45DC0"/>
    <w:rsid w:val="00C47351"/>
    <w:rsid w:val="00C47C76"/>
    <w:rsid w:val="00C6268D"/>
    <w:rsid w:val="00C67F7F"/>
    <w:rsid w:val="00C768D4"/>
    <w:rsid w:val="00C82328"/>
    <w:rsid w:val="00C841A6"/>
    <w:rsid w:val="00C85BAA"/>
    <w:rsid w:val="00C91861"/>
    <w:rsid w:val="00C97D1F"/>
    <w:rsid w:val="00C97EDE"/>
    <w:rsid w:val="00CA0E2B"/>
    <w:rsid w:val="00CB115E"/>
    <w:rsid w:val="00CB4959"/>
    <w:rsid w:val="00CB5205"/>
    <w:rsid w:val="00CB6779"/>
    <w:rsid w:val="00CC43BB"/>
    <w:rsid w:val="00CD55FF"/>
    <w:rsid w:val="00CD5E29"/>
    <w:rsid w:val="00CD7593"/>
    <w:rsid w:val="00CE3588"/>
    <w:rsid w:val="00CE4FC4"/>
    <w:rsid w:val="00CE72F2"/>
    <w:rsid w:val="00D0476C"/>
    <w:rsid w:val="00D11A71"/>
    <w:rsid w:val="00D26DF5"/>
    <w:rsid w:val="00D2764F"/>
    <w:rsid w:val="00D330E8"/>
    <w:rsid w:val="00D36A80"/>
    <w:rsid w:val="00D41D82"/>
    <w:rsid w:val="00D43C14"/>
    <w:rsid w:val="00D46D96"/>
    <w:rsid w:val="00D5134C"/>
    <w:rsid w:val="00D547DC"/>
    <w:rsid w:val="00D55B6E"/>
    <w:rsid w:val="00D55EC3"/>
    <w:rsid w:val="00D61489"/>
    <w:rsid w:val="00D6308D"/>
    <w:rsid w:val="00D65309"/>
    <w:rsid w:val="00D75727"/>
    <w:rsid w:val="00D900EE"/>
    <w:rsid w:val="00D93F25"/>
    <w:rsid w:val="00D954F7"/>
    <w:rsid w:val="00DA1F61"/>
    <w:rsid w:val="00DA560C"/>
    <w:rsid w:val="00DA5EC1"/>
    <w:rsid w:val="00DB133B"/>
    <w:rsid w:val="00DC4C3C"/>
    <w:rsid w:val="00DD57E8"/>
    <w:rsid w:val="00DE11F6"/>
    <w:rsid w:val="00DE1944"/>
    <w:rsid w:val="00DF0B7F"/>
    <w:rsid w:val="00DF1128"/>
    <w:rsid w:val="00DF4C19"/>
    <w:rsid w:val="00DF5337"/>
    <w:rsid w:val="00E00773"/>
    <w:rsid w:val="00E115DF"/>
    <w:rsid w:val="00E14056"/>
    <w:rsid w:val="00E20A5C"/>
    <w:rsid w:val="00E21341"/>
    <w:rsid w:val="00E24885"/>
    <w:rsid w:val="00E26C09"/>
    <w:rsid w:val="00E31460"/>
    <w:rsid w:val="00E353F8"/>
    <w:rsid w:val="00E37879"/>
    <w:rsid w:val="00E44212"/>
    <w:rsid w:val="00E50ED4"/>
    <w:rsid w:val="00E52208"/>
    <w:rsid w:val="00E54E73"/>
    <w:rsid w:val="00E672B0"/>
    <w:rsid w:val="00E85C00"/>
    <w:rsid w:val="00E9066D"/>
    <w:rsid w:val="00E92CF8"/>
    <w:rsid w:val="00EB2065"/>
    <w:rsid w:val="00EB43A9"/>
    <w:rsid w:val="00EB547E"/>
    <w:rsid w:val="00EB7EDC"/>
    <w:rsid w:val="00EC12A7"/>
    <w:rsid w:val="00ED08C7"/>
    <w:rsid w:val="00ED2AB5"/>
    <w:rsid w:val="00ED2F5E"/>
    <w:rsid w:val="00ED4992"/>
    <w:rsid w:val="00ED6547"/>
    <w:rsid w:val="00EF3D53"/>
    <w:rsid w:val="00F07AC2"/>
    <w:rsid w:val="00F10E48"/>
    <w:rsid w:val="00F15CD7"/>
    <w:rsid w:val="00F208CB"/>
    <w:rsid w:val="00F25AD2"/>
    <w:rsid w:val="00F31E69"/>
    <w:rsid w:val="00F45F21"/>
    <w:rsid w:val="00F47005"/>
    <w:rsid w:val="00F52EE0"/>
    <w:rsid w:val="00F53DE0"/>
    <w:rsid w:val="00F55BBE"/>
    <w:rsid w:val="00F64C46"/>
    <w:rsid w:val="00F66814"/>
    <w:rsid w:val="00F8153C"/>
    <w:rsid w:val="00F85046"/>
    <w:rsid w:val="00F917AA"/>
    <w:rsid w:val="00F93064"/>
    <w:rsid w:val="00F95C9D"/>
    <w:rsid w:val="00FA7672"/>
    <w:rsid w:val="00FB24F3"/>
    <w:rsid w:val="00FB356E"/>
    <w:rsid w:val="00FC2A38"/>
    <w:rsid w:val="00FC33E5"/>
    <w:rsid w:val="00FC375B"/>
    <w:rsid w:val="00FC53BB"/>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DE61B8"/>
  <w15:chartTrackingRefBased/>
  <w15:docId w15:val="{E224C1E6-88C6-4461-A447-64473880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4B7"/>
    <w:pPr>
      <w:spacing w:after="160" w:line="259" w:lineRule="auto"/>
    </w:pPr>
    <w:rPr>
      <w:rFonts w:ascii="Calibri" w:eastAsia="Calibri" w:hAnsi="Calibri"/>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974B7"/>
    <w:pPr>
      <w:spacing w:before="100" w:beforeAutospacing="1" w:after="100" w:afterAutospacing="1" w:line="240" w:lineRule="auto"/>
    </w:pPr>
    <w:rPr>
      <w:rFonts w:ascii="Times New Roman" w:eastAsia="Times New Roman" w:hAnsi="Times New Roman"/>
      <w:sz w:val="24"/>
      <w:szCs w:val="24"/>
      <w:lang w:val="en-SG" w:eastAsia="en-SG"/>
    </w:rPr>
  </w:style>
  <w:style w:type="character" w:customStyle="1" w:styleId="NormalWebChar">
    <w:name w:val="Normal (Web) Char"/>
    <w:link w:val="NormalWeb"/>
    <w:locked/>
    <w:rsid w:val="001974B7"/>
    <w:rPr>
      <w:sz w:val="24"/>
      <w:szCs w:val="24"/>
      <w:lang w:val="en-SG" w:eastAsia="en-SG"/>
      <w14:ligatures w14:val="standardContextual"/>
    </w:rPr>
  </w:style>
  <w:style w:type="paragraph" w:styleId="Header">
    <w:name w:val="header"/>
    <w:basedOn w:val="Normal"/>
    <w:link w:val="HeaderChar"/>
    <w:uiPriority w:val="99"/>
    <w:unhideWhenUsed/>
    <w:rsid w:val="001974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B7"/>
    <w:rPr>
      <w:rFonts w:ascii="Calibri" w:eastAsia="Calibri" w:hAnsi="Calibri"/>
      <w:sz w:val="22"/>
      <w:szCs w:val="22"/>
      <w14:ligatures w14:val="standardContextual"/>
    </w:rPr>
  </w:style>
  <w:style w:type="character" w:styleId="PageNumber">
    <w:name w:val="page number"/>
    <w:basedOn w:val="DefaultParagraphFont"/>
    <w:uiPriority w:val="99"/>
    <w:unhideWhenUsed/>
    <w:rsid w:val="001974B7"/>
  </w:style>
  <w:style w:type="character" w:styleId="Hyperlink">
    <w:name w:val="Hyperlink"/>
    <w:rsid w:val="00276197"/>
    <w:rPr>
      <w:color w:val="0000FF"/>
      <w:u w:val="single"/>
    </w:rPr>
  </w:style>
  <w:style w:type="paragraph" w:styleId="BalloonText">
    <w:name w:val="Balloon Text"/>
    <w:basedOn w:val="Normal"/>
    <w:link w:val="BalloonTextChar"/>
    <w:rsid w:val="00B63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63845"/>
    <w:rPr>
      <w:rFonts w:ascii="Segoe UI" w:eastAsia="Calibri" w:hAnsi="Segoe UI" w:cs="Segoe UI"/>
      <w:sz w:val="18"/>
      <w:szCs w:val="18"/>
      <w14:ligatures w14:val="standardContextual"/>
    </w:rPr>
  </w:style>
  <w:style w:type="paragraph" w:styleId="BodyTextIndent">
    <w:name w:val="Body Text Indent"/>
    <w:basedOn w:val="Normal"/>
    <w:link w:val="BodyTextIndentChar"/>
    <w:uiPriority w:val="99"/>
    <w:unhideWhenUsed/>
    <w:rsid w:val="00ED6547"/>
    <w:pPr>
      <w:spacing w:after="120" w:line="276" w:lineRule="auto"/>
      <w:ind w:left="360"/>
    </w:pPr>
    <w:rPr>
      <w:rFonts w:cs="Calibri"/>
      <w:lang w:val="vi-VN"/>
      <w14:ligatures w14:val="none"/>
    </w:rPr>
  </w:style>
  <w:style w:type="character" w:customStyle="1" w:styleId="BodyTextIndentChar">
    <w:name w:val="Body Text Indent Char"/>
    <w:basedOn w:val="DefaultParagraphFont"/>
    <w:link w:val="BodyTextIndent"/>
    <w:uiPriority w:val="99"/>
    <w:rsid w:val="00ED6547"/>
    <w:rPr>
      <w:rFonts w:ascii="Calibri" w:eastAsia="Calibri" w:hAnsi="Calibri" w:cs="Calibri"/>
      <w:sz w:val="22"/>
      <w:szCs w:val="22"/>
      <w:lang w:val="vi-VN"/>
    </w:rPr>
  </w:style>
  <w:style w:type="paragraph" w:styleId="Footer">
    <w:name w:val="footer"/>
    <w:basedOn w:val="Normal"/>
    <w:link w:val="FooterChar"/>
    <w:rsid w:val="00954F73"/>
    <w:pPr>
      <w:tabs>
        <w:tab w:val="center" w:pos="4680"/>
        <w:tab w:val="right" w:pos="9360"/>
      </w:tabs>
      <w:spacing w:after="0" w:line="240" w:lineRule="auto"/>
    </w:pPr>
  </w:style>
  <w:style w:type="character" w:customStyle="1" w:styleId="FooterChar">
    <w:name w:val="Footer Char"/>
    <w:basedOn w:val="DefaultParagraphFont"/>
    <w:link w:val="Footer"/>
    <w:rsid w:val="00954F73"/>
    <w:rPr>
      <w:rFonts w:ascii="Calibri" w:eastAsia="Calibri" w:hAnsi="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e-phi-le-phi/nghi-dinh-81-2021-nd-cp-quan-ly-hoc-phi-doi-voi-co-so-giao-duc-thuoc-he-thong-giao-duc-quoc-dan-457392.aspx"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66292-986C-4A64-97A6-9DDB66D0B5B7}"/>
</file>

<file path=customXml/itemProps2.xml><?xml version="1.0" encoding="utf-8"?>
<ds:datastoreItem xmlns:ds="http://schemas.openxmlformats.org/officeDocument/2006/customXml" ds:itemID="{07A44B52-BE4E-4381-8E23-862EF51A25CF}"/>
</file>

<file path=customXml/itemProps3.xml><?xml version="1.0" encoding="utf-8"?>
<ds:datastoreItem xmlns:ds="http://schemas.openxmlformats.org/officeDocument/2006/customXml" ds:itemID="{D41B15A0-2D48-4F61-B987-CD3168C04685}"/>
</file>

<file path=docProps/app.xml><?xml version="1.0" encoding="utf-8"?>
<Properties xmlns="http://schemas.openxmlformats.org/officeDocument/2006/extended-properties" xmlns:vt="http://schemas.openxmlformats.org/officeDocument/2006/docPropsVTypes">
  <Template>Normal</Template>
  <TotalTime>678</TotalTime>
  <Pages>15</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69</cp:revision>
  <cp:lastPrinted>2024-04-28T04:40:00Z</cp:lastPrinted>
  <dcterms:created xsi:type="dcterms:W3CDTF">2024-04-22T12:42:00Z</dcterms:created>
  <dcterms:modified xsi:type="dcterms:W3CDTF">2024-04-28T04:41:00Z</dcterms:modified>
  <cp:contentStatus/>
</cp:coreProperties>
</file>